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FB1" w:rsidRDefault="00AB6FB1">
      <w:pPr>
        <w:spacing w:line="1" w:lineRule="exact"/>
      </w:pPr>
      <w:bookmarkStart w:id="0" w:name="_GoBack"/>
      <w:bookmarkEnd w:id="0"/>
    </w:p>
    <w:p w:rsidR="00AB6FB1" w:rsidRDefault="002676C9">
      <w:pPr>
        <w:pStyle w:val="Bodytext20"/>
        <w:framePr w:w="9810" w:h="281" w:hRule="exact" w:wrap="none" w:vAnchor="page" w:hAnchor="page" w:x="1146" w:y="1423"/>
        <w:spacing w:after="0" w:line="240" w:lineRule="auto"/>
      </w:pPr>
      <w:r>
        <w:t>MEMPHIS INDEPENDENT SCHOOL DISTRICT</w:t>
      </w:r>
    </w:p>
    <w:p w:rsidR="00AB6FB1" w:rsidRDefault="002676C9">
      <w:pPr>
        <w:pStyle w:val="Bodytext20"/>
        <w:framePr w:w="9810" w:h="4853" w:hRule="exact" w:wrap="none" w:vAnchor="page" w:hAnchor="page" w:x="1146" w:y="1995"/>
        <w:spacing w:line="295" w:lineRule="auto"/>
      </w:pPr>
      <w:r>
        <w:t>RESOLUTION TO SET TAX RATE</w:t>
      </w:r>
    </w:p>
    <w:p w:rsidR="00AB6FB1" w:rsidRDefault="002676C9">
      <w:pPr>
        <w:pStyle w:val="Bodytext20"/>
        <w:framePr w:w="9810" w:h="4853" w:hRule="exact" w:wrap="none" w:vAnchor="page" w:hAnchor="page" w:x="1146" w:y="1995"/>
      </w:pPr>
      <w:r>
        <w:t>A RESOLUTION FIXING AND LEVYING SCHOOL DISTRICT AD VALOREM TAXES FOR THE</w:t>
      </w:r>
      <w:r>
        <w:br/>
        <w:t>MEMPHIS INDEPENDENT SCHOOL DISTRICT FOR THE YEAR OF 2025-2026, DIRECTING</w:t>
      </w:r>
      <w:r>
        <w:br/>
        <w:t>THE ASSESSMENT AND COLLECTION THEREOF:</w:t>
      </w:r>
    </w:p>
    <w:p w:rsidR="00AB6FB1" w:rsidRDefault="002676C9">
      <w:pPr>
        <w:pStyle w:val="BodyText"/>
        <w:framePr w:w="9810" w:h="4853" w:hRule="exact" w:wrap="none" w:vAnchor="page" w:hAnchor="page" w:x="1146" w:y="1995"/>
        <w:jc w:val="both"/>
      </w:pPr>
      <w:r>
        <w:rPr>
          <w:b/>
          <w:bCs/>
          <w:sz w:val="20"/>
          <w:szCs w:val="20"/>
        </w:rPr>
        <w:t xml:space="preserve">Whereas, </w:t>
      </w:r>
      <w:r>
        <w:t>the Board of Trustees of said Independent School District finds that the tax for the year 2025, hereinafter levied for all lawful expenses of the school district and the carrying out of the duties and responsibilities placed upon said school distr</w:t>
      </w:r>
      <w:r>
        <w:t>ict by law must be levied to provide the revenue requirements of the budget for the ensuing year; and</w:t>
      </w:r>
    </w:p>
    <w:p w:rsidR="00AB6FB1" w:rsidRDefault="002676C9">
      <w:pPr>
        <w:pStyle w:val="BodyText"/>
        <w:framePr w:w="9810" w:h="4853" w:hRule="exact" w:wrap="none" w:vAnchor="page" w:hAnchor="page" w:x="1146" w:y="1995"/>
        <w:spacing w:line="262" w:lineRule="auto"/>
        <w:jc w:val="both"/>
      </w:pPr>
      <w:r>
        <w:rPr>
          <w:b/>
          <w:bCs/>
          <w:sz w:val="20"/>
          <w:szCs w:val="20"/>
        </w:rPr>
        <w:t xml:space="preserve">Whereas, </w:t>
      </w:r>
      <w:r>
        <w:t>the Board of Trustees of said school district further finds that the taxes for the year 2025, herein shall provide the required sinking fund on o</w:t>
      </w:r>
      <w:r>
        <w:t>utstanding bonds of the school district and on bonds proposed to be issued for such purposes; and</w:t>
      </w:r>
    </w:p>
    <w:p w:rsidR="00AB6FB1" w:rsidRDefault="002676C9">
      <w:pPr>
        <w:pStyle w:val="Bodytext20"/>
        <w:framePr w:w="9810" w:h="4853" w:hRule="exact" w:wrap="none" w:vAnchor="page" w:hAnchor="page" w:x="1146" w:y="1995"/>
        <w:spacing w:after="0" w:line="298" w:lineRule="auto"/>
        <w:jc w:val="both"/>
      </w:pPr>
      <w:r>
        <w:t>NOW, THEREFORE, BE IT RESOLVED BY THE BOARD OF TRUSTEES OF THE MEMPHIS INDEPENDENT SCHOOL DISTRICT THAT;</w:t>
      </w:r>
    </w:p>
    <w:p w:rsidR="00AB6FB1" w:rsidRDefault="002676C9">
      <w:pPr>
        <w:pStyle w:val="BodyText"/>
        <w:framePr w:w="9810" w:h="1714" w:hRule="exact" w:wrap="none" w:vAnchor="page" w:hAnchor="page" w:x="1146" w:y="7363"/>
        <w:spacing w:line="240" w:lineRule="auto"/>
        <w:jc w:val="both"/>
      </w:pPr>
      <w:r>
        <w:t xml:space="preserve">An ad valorem tax be set at the rate of $0.770500 on </w:t>
      </w:r>
      <w:r>
        <w:t>One Hundred ($100) Dollars valuation for the 2025 tax year, to be assessed and collected by the duly specified assessor and collector as follows:</w:t>
      </w:r>
    </w:p>
    <w:p w:rsidR="00AB6FB1" w:rsidRDefault="002676C9">
      <w:pPr>
        <w:pStyle w:val="BodyText"/>
        <w:framePr w:w="9810" w:h="1714" w:hRule="exact" w:wrap="none" w:vAnchor="page" w:hAnchor="page" w:x="1146" w:y="7363"/>
        <w:spacing w:after="0" w:line="240" w:lineRule="auto"/>
        <w:ind w:left="700" w:firstLine="20"/>
        <w:jc w:val="both"/>
      </w:pPr>
      <w:r>
        <w:t>$0.770500 for the purpose of maintenance and operations; and $0.00 for the purpose of payment of principal and</w:t>
      </w:r>
      <w:r>
        <w:t xml:space="preserve"> interest on debts.</w:t>
      </w:r>
    </w:p>
    <w:p w:rsidR="00AB6FB1" w:rsidRDefault="002676C9">
      <w:pPr>
        <w:pStyle w:val="BodyText"/>
        <w:framePr w:wrap="none" w:vAnchor="page" w:hAnchor="page" w:x="1146" w:y="9559"/>
        <w:spacing w:after="0" w:line="240" w:lineRule="auto"/>
        <w:jc w:val="both"/>
      </w:pPr>
      <w:r>
        <w:t xml:space="preserve">Adopted this </w:t>
      </w:r>
      <w:r>
        <w:rPr>
          <w:u w:val="single"/>
        </w:rPr>
        <w:t>19th</w:t>
      </w:r>
      <w:r>
        <w:t xml:space="preserve"> day of </w:t>
      </w:r>
      <w:r>
        <w:rPr>
          <w:i/>
          <w:iCs/>
        </w:rPr>
        <w:t>Augus</w:t>
      </w:r>
      <w:r>
        <w:rPr>
          <w:i/>
          <w:iCs/>
          <w:u w:val="single"/>
        </w:rPr>
        <w:t>t,</w:t>
      </w:r>
      <w:r>
        <w:rPr>
          <w:u w:val="single"/>
        </w:rPr>
        <w:t xml:space="preserve"> 2025,</w:t>
      </w:r>
      <w:r>
        <w:t xml:space="preserve"> by the Board of Trustees.</w:t>
      </w:r>
    </w:p>
    <w:p w:rsidR="00AB6FB1" w:rsidRDefault="002676C9">
      <w:pPr>
        <w:pStyle w:val="Bodytext20"/>
        <w:framePr w:wrap="none" w:vAnchor="page" w:hAnchor="page" w:x="1146" w:y="10419"/>
        <w:spacing w:after="0" w:line="240" w:lineRule="auto"/>
        <w:ind w:left="15" w:right="6555"/>
        <w:jc w:val="both"/>
      </w:pPr>
      <w:r>
        <w:t>IN CERTIFICATION THEREOF:</w:t>
      </w:r>
    </w:p>
    <w:p w:rsidR="00AB6FB1" w:rsidRDefault="002676C9">
      <w:pPr>
        <w:pStyle w:val="Picturecaption0"/>
        <w:framePr w:w="803" w:h="299" w:hRule="exact" w:wrap="none" w:vAnchor="page" w:hAnchor="page" w:x="5448" w:y="10405"/>
        <w:ind w:right="14"/>
        <w:jc w:val="center"/>
      </w:pPr>
      <w:r>
        <w:t>Signed:</w:t>
      </w:r>
    </w:p>
    <w:p w:rsidR="00AB6FB1" w:rsidRDefault="002676C9">
      <w:pPr>
        <w:framePr w:wrap="none" w:vAnchor="page" w:hAnchor="page" w:x="6323" w:y="10005"/>
        <w:rPr>
          <w:sz w:val="2"/>
          <w:szCs w:val="2"/>
        </w:rPr>
      </w:pPr>
      <w:r>
        <w:rPr>
          <w:noProof/>
        </w:rPr>
        <w:drawing>
          <wp:inline distT="0" distB="0" distL="0" distR="0">
            <wp:extent cx="1475105" cy="463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475105" cy="463550"/>
                    </a:xfrm>
                    <a:prstGeom prst="rect">
                      <a:avLst/>
                    </a:prstGeom>
                  </pic:spPr>
                </pic:pic>
              </a:graphicData>
            </a:graphic>
          </wp:inline>
        </w:drawing>
      </w:r>
    </w:p>
    <w:p w:rsidR="00AB6FB1" w:rsidRDefault="002676C9">
      <w:pPr>
        <w:pStyle w:val="Picturecaption0"/>
        <w:framePr w:wrap="none" w:vAnchor="page" w:hAnchor="page" w:x="6888" w:y="10697"/>
      </w:pPr>
      <w:r>
        <w:t>Board President</w:t>
      </w:r>
    </w:p>
    <w:p w:rsidR="00AB6FB1" w:rsidRDefault="002676C9">
      <w:pPr>
        <w:pStyle w:val="Picturecaption0"/>
        <w:framePr w:wrap="none" w:vAnchor="page" w:hAnchor="page" w:x="5433" w:y="11820"/>
      </w:pPr>
      <w:r>
        <w:t>Attest:</w:t>
      </w:r>
    </w:p>
    <w:p w:rsidR="00AB6FB1" w:rsidRDefault="002676C9">
      <w:pPr>
        <w:framePr w:wrap="none" w:vAnchor="page" w:hAnchor="page" w:x="6312" w:y="11669"/>
        <w:rPr>
          <w:sz w:val="2"/>
          <w:szCs w:val="2"/>
        </w:rPr>
      </w:pPr>
      <w:r>
        <w:rPr>
          <w:noProof/>
        </w:rPr>
        <w:drawing>
          <wp:inline distT="0" distB="0" distL="0" distR="0">
            <wp:extent cx="1542415" cy="28638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542415" cy="286385"/>
                    </a:xfrm>
                    <a:prstGeom prst="rect">
                      <a:avLst/>
                    </a:prstGeom>
                  </pic:spPr>
                </pic:pic>
              </a:graphicData>
            </a:graphic>
          </wp:inline>
        </w:drawing>
      </w:r>
    </w:p>
    <w:p w:rsidR="00AB6FB1" w:rsidRDefault="002676C9">
      <w:pPr>
        <w:pStyle w:val="Picturecaption0"/>
        <w:framePr w:wrap="none" w:vAnchor="page" w:hAnchor="page" w:x="6877" w:y="12111"/>
      </w:pPr>
      <w:r>
        <w:t>Board Secretary</w:t>
      </w:r>
    </w:p>
    <w:p w:rsidR="00AB6FB1" w:rsidRDefault="00AB6FB1">
      <w:pPr>
        <w:spacing w:line="1" w:lineRule="exact"/>
      </w:pPr>
    </w:p>
    <w:sectPr w:rsidR="00AB6FB1">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6C9" w:rsidRDefault="002676C9">
      <w:r>
        <w:separator/>
      </w:r>
    </w:p>
  </w:endnote>
  <w:endnote w:type="continuationSeparator" w:id="0">
    <w:p w:rsidR="002676C9" w:rsidRDefault="0026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6C9" w:rsidRDefault="002676C9"/>
  </w:footnote>
  <w:footnote w:type="continuationSeparator" w:id="0">
    <w:p w:rsidR="002676C9" w:rsidRDefault="002676C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B1"/>
    <w:rsid w:val="001A007F"/>
    <w:rsid w:val="002676C9"/>
    <w:rsid w:val="00AB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CBAEA-210E-447E-8D5D-8FCF7436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pPr>
      <w:spacing w:after="280" w:line="293" w:lineRule="auto"/>
      <w:jc w:val="center"/>
    </w:pPr>
    <w:rPr>
      <w:rFonts w:ascii="Times New Roman" w:eastAsia="Times New Roman" w:hAnsi="Times New Roman" w:cs="Times New Roman"/>
      <w:b/>
      <w:bCs/>
      <w:sz w:val="20"/>
      <w:szCs w:val="20"/>
    </w:rPr>
  </w:style>
  <w:style w:type="paragraph" w:styleId="BodyText">
    <w:name w:val="Body Text"/>
    <w:basedOn w:val="Normal"/>
    <w:link w:val="BodyTextChar"/>
    <w:qFormat/>
    <w:pPr>
      <w:spacing w:after="280" w:line="259" w:lineRule="auto"/>
    </w:pPr>
    <w:rPr>
      <w:rFonts w:ascii="Times New Roman" w:eastAsia="Times New Roman" w:hAnsi="Times New Roman" w:cs="Times New Roman"/>
    </w:rPr>
  </w:style>
  <w:style w:type="paragraph" w:customStyle="1" w:styleId="Picturecaption0">
    <w:name w:val="Picture caption"/>
    <w:basedOn w:val="Normal"/>
    <w:link w:val="Picturecaption"/>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Workstation3</dc:creator>
  <cp:lastModifiedBy>Workstation3</cp:lastModifiedBy>
  <cp:revision>2</cp:revision>
  <dcterms:created xsi:type="dcterms:W3CDTF">2025-09-02T18:45:00Z</dcterms:created>
  <dcterms:modified xsi:type="dcterms:W3CDTF">2025-09-02T18:45:00Z</dcterms:modified>
</cp:coreProperties>
</file>