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C9" w:rsidRDefault="00AF39C9">
      <w:pPr>
        <w:spacing w:line="1" w:lineRule="exact"/>
      </w:pPr>
    </w:p>
    <w:p w:rsidR="00AF39C9" w:rsidRDefault="00D16991">
      <w:pPr>
        <w:pStyle w:val="Bodytext20"/>
        <w:framePr w:w="9929" w:h="346" w:hRule="exact" w:wrap="none" w:vAnchor="page" w:hAnchor="page" w:x="1232" w:y="2219"/>
        <w:spacing w:after="0"/>
      </w:pPr>
      <w:r>
        <w:t>Resolution of the Board to Set Tax Rate</w:t>
      </w:r>
    </w:p>
    <w:p w:rsidR="00AF39C9" w:rsidRDefault="00D16991" w:rsidP="007600E5">
      <w:pPr>
        <w:pStyle w:val="BodyText"/>
        <w:framePr w:w="4516" w:wrap="none" w:vAnchor="page" w:hAnchor="page" w:x="1232" w:y="3011"/>
        <w:tabs>
          <w:tab w:val="left" w:pos="2160"/>
        </w:tabs>
        <w:spacing w:after="0"/>
        <w:rPr>
          <w:sz w:val="28"/>
          <w:szCs w:val="28"/>
        </w:rPr>
      </w:pPr>
      <w:r>
        <w:t>Date:</w:t>
      </w:r>
      <w:r w:rsidR="007600E5">
        <w:t xml:space="preserve">     </w:t>
      </w:r>
      <w:r w:rsidR="007600E5">
        <w:rPr>
          <w:rFonts w:ascii="Times New Roman" w:eastAsia="Times New Roman" w:hAnsi="Times New Roman" w:cs="Times New Roman"/>
          <w:smallCaps/>
          <w:sz w:val="28"/>
          <w:szCs w:val="28"/>
          <w:u w:val="single"/>
        </w:rPr>
        <w:t>AUGUST 28, 2025</w:t>
      </w:r>
    </w:p>
    <w:p w:rsidR="00AF39C9" w:rsidRDefault="00D16991">
      <w:pPr>
        <w:pStyle w:val="BodyText"/>
        <w:framePr w:w="9929" w:h="2563" w:hRule="exact" w:wrap="none" w:vAnchor="page" w:hAnchor="page" w:x="1232" w:y="3673"/>
      </w:pPr>
      <w:r>
        <w:t>On this date, we, the Board of Trustees of the Childress Independent School District, hereby levy or set the tax rate on $100 valuation for the District for the tax year 2025 at a total tax rate of</w:t>
      </w:r>
      <w:r>
        <w:t xml:space="preserve"> $0.6189, to be assessed and collected by the duly specified assessor and collector as follows:</w:t>
      </w:r>
    </w:p>
    <w:p w:rsidR="00AF39C9" w:rsidRDefault="00D16991">
      <w:pPr>
        <w:pStyle w:val="BodyText"/>
        <w:framePr w:w="9929" w:h="2563" w:hRule="exact" w:wrap="none" w:vAnchor="page" w:hAnchor="page" w:x="1232" w:y="3673"/>
      </w:pPr>
      <w:r>
        <w:t>$0.6189 for the purpose of maintenance and operations, and</w:t>
      </w:r>
    </w:p>
    <w:p w:rsidR="00AF39C9" w:rsidRDefault="00D16991">
      <w:pPr>
        <w:pStyle w:val="BodyText"/>
        <w:framePr w:w="9929" w:h="2563" w:hRule="exact" w:wrap="none" w:vAnchor="page" w:hAnchor="page" w:x="1232" w:y="3673"/>
      </w:pPr>
      <w:r>
        <w:t>$0.0 for the purpose of payment of principal and interest on debts.</w:t>
      </w:r>
    </w:p>
    <w:p w:rsidR="00AF39C9" w:rsidRDefault="00D16991">
      <w:pPr>
        <w:pStyle w:val="BodyText"/>
        <w:framePr w:w="9929" w:h="2563" w:hRule="exact" w:wrap="none" w:vAnchor="page" w:hAnchor="page" w:x="1232" w:y="3673"/>
        <w:spacing w:after="0"/>
      </w:pPr>
      <w:r>
        <w:t>Such taxes are to be assessed and</w:t>
      </w:r>
      <w:r>
        <w:t xml:space="preserve"> collected by the tax officials designated by the District.</w:t>
      </w:r>
    </w:p>
    <w:p w:rsidR="00AF39C9" w:rsidRDefault="00D16991">
      <w:pPr>
        <w:pStyle w:val="BodyText"/>
        <w:framePr w:w="9929" w:h="1433" w:hRule="exact" w:wrap="none" w:vAnchor="page" w:hAnchor="page" w:x="1232" w:y="6783"/>
      </w:pPr>
      <w:r>
        <w:t>THIS TAX RATE WILL RAISE MORE TAXES FOR MAINTENANCE AND OPERATIONS THAN LAST YEAR'S TAX RATE.</w:t>
      </w:r>
    </w:p>
    <w:p w:rsidR="00AF39C9" w:rsidRDefault="00D16991">
      <w:pPr>
        <w:pStyle w:val="BodyText"/>
        <w:framePr w:w="9929" w:h="1433" w:hRule="exact" w:wrap="none" w:vAnchor="page" w:hAnchor="page" w:x="1232" w:y="6783"/>
        <w:spacing w:after="0"/>
      </w:pPr>
      <w:r>
        <w:t>THE TAX RATE WILL EFFECTIVELY BE RAISED BY 6.16 PERCENT AND WILL RAISE TAXES FOR MAINTENANCE AND OPERA</w:t>
      </w:r>
      <w:r>
        <w:t>TIONS ON A $100,000 HOME BY APPROXIMATELY $35.90.</w:t>
      </w:r>
    </w:p>
    <w:p w:rsidR="00AF39C9" w:rsidRDefault="00D16991">
      <w:pPr>
        <w:framePr w:wrap="none" w:vAnchor="page" w:hAnchor="page" w:x="1254" w:y="842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883410" cy="2254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8341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C9" w:rsidRDefault="00D16991">
      <w:pPr>
        <w:pStyle w:val="Picturecaption0"/>
        <w:framePr w:wrap="none" w:vAnchor="page" w:hAnchor="page" w:x="6035" w:y="8490"/>
      </w:pPr>
      <w:r>
        <w:rPr>
          <w:i/>
          <w:iCs/>
        </w:rPr>
        <w:t>(month),</w:t>
      </w:r>
    </w:p>
    <w:p w:rsidR="00AF39C9" w:rsidRDefault="00D16991">
      <w:pPr>
        <w:pStyle w:val="Picturecaption0"/>
        <w:framePr w:wrap="none" w:vAnchor="page" w:hAnchor="page" w:x="8195" w:y="8490"/>
      </w:pPr>
      <w:r>
        <w:t>by the Board of Trustees.</w:t>
      </w:r>
    </w:p>
    <w:p w:rsidR="00AF39C9" w:rsidRDefault="00D16991">
      <w:pPr>
        <w:pStyle w:val="Picturecaption0"/>
        <w:framePr w:wrap="none" w:vAnchor="page" w:hAnchor="page" w:x="1218" w:y="11312"/>
      </w:pPr>
      <w:r>
        <w:t>Secretary's signature</w:t>
      </w:r>
    </w:p>
    <w:p w:rsidR="00AF39C9" w:rsidRDefault="00D16991">
      <w:pPr>
        <w:pStyle w:val="Headerorfooter0"/>
        <w:framePr w:wrap="none" w:vAnchor="page" w:hAnchor="page" w:x="5999" w:y="14466"/>
        <w:jc w:val="both"/>
      </w:pPr>
      <w:r>
        <w:t>9</w:t>
      </w:r>
    </w:p>
    <w:p w:rsidR="00AF39C9" w:rsidRDefault="00D16991">
      <w:pPr>
        <w:spacing w:line="1" w:lineRule="exact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2793365</wp:posOffset>
            </wp:positionH>
            <wp:positionV relativeFrom="page">
              <wp:posOffset>5376545</wp:posOffset>
            </wp:positionV>
            <wp:extent cx="762000" cy="26797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620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4324985</wp:posOffset>
            </wp:positionH>
            <wp:positionV relativeFrom="page">
              <wp:posOffset>5394960</wp:posOffset>
            </wp:positionV>
            <wp:extent cx="847090" cy="19494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4709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791210</wp:posOffset>
            </wp:positionH>
            <wp:positionV relativeFrom="page">
              <wp:posOffset>5797550</wp:posOffset>
            </wp:positionV>
            <wp:extent cx="3121025" cy="73787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2102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814070</wp:posOffset>
            </wp:positionH>
            <wp:positionV relativeFrom="page">
              <wp:posOffset>6638290</wp:posOffset>
            </wp:positionV>
            <wp:extent cx="1371600" cy="53022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37160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39C9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991" w:rsidRDefault="00D16991">
      <w:r>
        <w:separator/>
      </w:r>
    </w:p>
  </w:endnote>
  <w:endnote w:type="continuationSeparator" w:id="0">
    <w:p w:rsidR="00D16991" w:rsidRDefault="00D1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991" w:rsidRDefault="00D16991"/>
  </w:footnote>
  <w:footnote w:type="continuationSeparator" w:id="0">
    <w:p w:rsidR="00D16991" w:rsidRDefault="00D169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C9"/>
    <w:rsid w:val="007600E5"/>
    <w:rsid w:val="00AF39C9"/>
    <w:rsid w:val="00D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D59B"/>
  <w15:docId w15:val="{9F7EE40F-DDA9-4B52-9329-AA306F3E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500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Picturecaption0">
    <w:name w:val="Picture caption"/>
    <w:basedOn w:val="Normal"/>
    <w:link w:val="Picturecaption"/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"/>
    <w:link w:val="Headerorfooter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Workstation3</dc:creator>
  <cp:lastModifiedBy>Workstation3</cp:lastModifiedBy>
  <cp:revision>2</cp:revision>
  <dcterms:created xsi:type="dcterms:W3CDTF">2025-08-28T18:23:00Z</dcterms:created>
  <dcterms:modified xsi:type="dcterms:W3CDTF">2025-08-28T18:23:00Z</dcterms:modified>
</cp:coreProperties>
</file>