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6BEED" w14:textId="77777777" w:rsidR="00243F11" w:rsidRDefault="00243F11" w:rsidP="009F76D1">
      <w:pPr>
        <w:spacing w:line="449" w:lineRule="exact"/>
        <w:jc w:val="center"/>
        <w:textAlignment w:val="baseline"/>
        <w:rPr>
          <w:rFonts w:asciiTheme="minorHAnsi" w:eastAsia="Arial" w:hAnsiTheme="minorHAnsi" w:cstheme="minorHAnsi"/>
          <w:b/>
          <w:color w:val="000000"/>
          <w:spacing w:val="12"/>
          <w:sz w:val="48"/>
          <w:szCs w:val="48"/>
        </w:rPr>
      </w:pPr>
    </w:p>
    <w:p w14:paraId="240A2ADD" w14:textId="4BE676C2" w:rsidR="008D4B9A" w:rsidRPr="00243F11" w:rsidRDefault="00E530CC" w:rsidP="009F76D1">
      <w:pPr>
        <w:spacing w:line="449" w:lineRule="exact"/>
        <w:jc w:val="center"/>
        <w:textAlignment w:val="baseline"/>
        <w:rPr>
          <w:rFonts w:asciiTheme="minorHAnsi" w:eastAsia="Arial" w:hAnsiTheme="minorHAnsi" w:cstheme="minorHAnsi"/>
          <w:b/>
          <w:color w:val="000000"/>
          <w:spacing w:val="9"/>
          <w:sz w:val="48"/>
          <w:szCs w:val="48"/>
        </w:rPr>
      </w:pPr>
      <w:r w:rsidRPr="00243F11">
        <w:rPr>
          <w:rFonts w:asciiTheme="minorHAnsi" w:eastAsia="Arial" w:hAnsiTheme="minorHAnsi" w:cstheme="minorHAnsi"/>
          <w:b/>
          <w:color w:val="000000"/>
          <w:spacing w:val="12"/>
          <w:sz w:val="48"/>
          <w:szCs w:val="48"/>
        </w:rPr>
        <w:t>NOTICE OF MEETING TO VOTE</w:t>
      </w:r>
      <w:r w:rsidR="009F76D1" w:rsidRPr="00243F11">
        <w:rPr>
          <w:rFonts w:asciiTheme="minorHAnsi" w:eastAsia="Arial" w:hAnsiTheme="minorHAnsi" w:cstheme="minorHAnsi"/>
          <w:b/>
          <w:color w:val="000000"/>
          <w:spacing w:val="12"/>
          <w:sz w:val="48"/>
          <w:szCs w:val="48"/>
        </w:rPr>
        <w:t xml:space="preserve"> </w:t>
      </w:r>
      <w:r w:rsidRPr="00243F11">
        <w:rPr>
          <w:rFonts w:asciiTheme="minorHAnsi" w:eastAsia="Arial" w:hAnsiTheme="minorHAnsi" w:cstheme="minorHAnsi"/>
          <w:b/>
          <w:color w:val="000000"/>
          <w:spacing w:val="9"/>
          <w:sz w:val="48"/>
          <w:szCs w:val="48"/>
        </w:rPr>
        <w:t>ON TAX RATE</w:t>
      </w:r>
    </w:p>
    <w:p w14:paraId="0876EB6A" w14:textId="77777777" w:rsidR="009F76D1" w:rsidRPr="00243F11" w:rsidRDefault="009F76D1" w:rsidP="009F76D1">
      <w:pPr>
        <w:spacing w:line="449" w:lineRule="exact"/>
        <w:jc w:val="center"/>
        <w:textAlignment w:val="baseline"/>
        <w:rPr>
          <w:rFonts w:asciiTheme="minorHAnsi" w:eastAsia="Arial" w:hAnsiTheme="minorHAnsi" w:cstheme="minorHAnsi"/>
          <w:b/>
          <w:color w:val="000000"/>
          <w:spacing w:val="9"/>
          <w:sz w:val="48"/>
          <w:szCs w:val="48"/>
        </w:rPr>
      </w:pPr>
    </w:p>
    <w:p w14:paraId="4E3588F7" w14:textId="176A8154" w:rsidR="008D4B9A" w:rsidRPr="003425D2" w:rsidRDefault="00E530CC" w:rsidP="00456D5B">
      <w:pPr>
        <w:tabs>
          <w:tab w:val="left" w:leader="underscore" w:pos="4968"/>
        </w:tabs>
        <w:spacing w:line="360" w:lineRule="auto"/>
        <w:textAlignment w:val="baseline"/>
        <w:rPr>
          <w:rFonts w:asciiTheme="minorHAnsi" w:hAnsiTheme="minorHAnsi" w:cstheme="minorHAnsi"/>
        </w:rPr>
      </w:pPr>
      <w:r w:rsidRPr="003425D2">
        <w:rPr>
          <w:rFonts w:asciiTheme="minorHAnsi" w:eastAsia="Arial" w:hAnsiTheme="minorHAnsi" w:cstheme="minorHAnsi"/>
          <w:color w:val="000000"/>
        </w:rPr>
        <w:t>A tax rate of $</w:t>
      </w:r>
      <w:r w:rsidR="0061676F" w:rsidRPr="003425D2">
        <w:rPr>
          <w:rFonts w:asciiTheme="minorHAnsi" w:eastAsia="Arial" w:hAnsiTheme="minorHAnsi" w:cstheme="minorHAnsi"/>
          <w:color w:val="000000"/>
        </w:rPr>
        <w:t xml:space="preserve"> 0.</w:t>
      </w:r>
      <w:r w:rsidR="00D60F2D" w:rsidRPr="003425D2">
        <w:rPr>
          <w:rFonts w:asciiTheme="minorHAnsi" w:eastAsia="Arial" w:hAnsiTheme="minorHAnsi" w:cstheme="minorHAnsi"/>
          <w:color w:val="000000"/>
        </w:rPr>
        <w:t>05</w:t>
      </w:r>
      <w:r w:rsidR="00243F11" w:rsidRPr="003425D2">
        <w:rPr>
          <w:rFonts w:asciiTheme="minorHAnsi" w:eastAsia="Arial" w:hAnsiTheme="minorHAnsi" w:cstheme="minorHAnsi"/>
          <w:color w:val="000000"/>
        </w:rPr>
        <w:t>00</w:t>
      </w:r>
      <w:r w:rsidR="00D60F2D" w:rsidRPr="003425D2">
        <w:rPr>
          <w:rFonts w:asciiTheme="minorHAnsi" w:eastAsia="Arial" w:hAnsiTheme="minorHAnsi" w:cstheme="minorHAnsi"/>
          <w:color w:val="000000"/>
        </w:rPr>
        <w:t>0</w:t>
      </w:r>
      <w:r w:rsidR="00243F11" w:rsidRPr="003425D2">
        <w:rPr>
          <w:rFonts w:asciiTheme="minorHAnsi" w:eastAsia="Arial" w:hAnsiTheme="minorHAnsi" w:cstheme="minorHAnsi"/>
          <w:color w:val="000000"/>
        </w:rPr>
        <w:t>0</w:t>
      </w:r>
      <w:r w:rsidR="0061676F"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per $100 valuation has been proposed by the governing body of</w:t>
      </w:r>
      <w:r w:rsidR="00456D5B" w:rsidRPr="003425D2">
        <w:rPr>
          <w:rFonts w:asciiTheme="minorHAnsi" w:eastAsia="Arial" w:hAnsiTheme="minorHAnsi" w:cstheme="minorHAnsi"/>
          <w:color w:val="000000"/>
        </w:rPr>
        <w:t xml:space="preserve"> </w:t>
      </w:r>
      <w:r w:rsidR="003425D2" w:rsidRPr="003425D2">
        <w:rPr>
          <w:rFonts w:asciiTheme="minorHAnsi" w:hAnsiTheme="minorHAnsi" w:cstheme="minorHAnsi"/>
        </w:rPr>
        <w:t>Childress County as a Branch Campus Maintenance Tax benefiting Clarendon College District.</w:t>
      </w:r>
    </w:p>
    <w:p w14:paraId="2F15FD83" w14:textId="77777777" w:rsidR="002B553D" w:rsidRPr="003425D2" w:rsidRDefault="002B553D" w:rsidP="00456D5B">
      <w:pPr>
        <w:tabs>
          <w:tab w:val="left" w:leader="underscore" w:pos="4968"/>
        </w:tabs>
        <w:spacing w:line="360" w:lineRule="auto"/>
        <w:textAlignment w:val="baseline"/>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1240"/>
        <w:gridCol w:w="2990"/>
      </w:tblGrid>
      <w:tr w:rsidR="0061676F" w:rsidRPr="003425D2" w14:paraId="5F484CC8" w14:textId="77777777" w:rsidTr="00895F95">
        <w:trPr>
          <w:jc w:val="center"/>
        </w:trPr>
        <w:tc>
          <w:tcPr>
            <w:tcW w:w="2970" w:type="dxa"/>
          </w:tcPr>
          <w:p w14:paraId="79307AE5" w14:textId="57A284D5" w:rsidR="0061676F" w:rsidRPr="003425D2" w:rsidRDefault="00456D5B">
            <w:pPr>
              <w:spacing w:before="2" w:after="313" w:line="199" w:lineRule="exact"/>
              <w:rPr>
                <w:rFonts w:asciiTheme="minorHAnsi" w:hAnsiTheme="minorHAnsi" w:cstheme="minorHAnsi"/>
              </w:rPr>
            </w:pPr>
            <w:r w:rsidRPr="003425D2">
              <w:rPr>
                <w:rFonts w:asciiTheme="minorHAnsi" w:hAnsiTheme="minorHAnsi" w:cstheme="minorHAnsi"/>
              </w:rPr>
              <w:t>PROPOSED RATE</w:t>
            </w:r>
          </w:p>
        </w:tc>
        <w:tc>
          <w:tcPr>
            <w:tcW w:w="1240" w:type="dxa"/>
          </w:tcPr>
          <w:p w14:paraId="53E78A38" w14:textId="13CB05A8" w:rsidR="0061676F" w:rsidRPr="003425D2" w:rsidRDefault="0061676F">
            <w:pPr>
              <w:spacing w:before="2" w:after="313" w:line="199" w:lineRule="exact"/>
              <w:rPr>
                <w:rFonts w:asciiTheme="minorHAnsi" w:hAnsiTheme="minorHAnsi" w:cstheme="minorHAnsi"/>
              </w:rPr>
            </w:pPr>
            <w:r w:rsidRPr="003425D2">
              <w:rPr>
                <w:rFonts w:asciiTheme="minorHAnsi" w:hAnsiTheme="minorHAnsi" w:cstheme="minorHAnsi"/>
              </w:rPr>
              <w:t>$</w:t>
            </w:r>
            <w:r w:rsidR="00895F95" w:rsidRPr="003425D2">
              <w:rPr>
                <w:rFonts w:asciiTheme="minorHAnsi" w:hAnsiTheme="minorHAnsi" w:cstheme="minorHAnsi"/>
              </w:rPr>
              <w:t xml:space="preserve"> 0.</w:t>
            </w:r>
            <w:r w:rsidR="000648F9" w:rsidRPr="003425D2">
              <w:rPr>
                <w:rFonts w:asciiTheme="minorHAnsi" w:hAnsiTheme="minorHAnsi" w:cstheme="minorHAnsi"/>
              </w:rPr>
              <w:t>050000</w:t>
            </w:r>
          </w:p>
        </w:tc>
        <w:tc>
          <w:tcPr>
            <w:tcW w:w="2990" w:type="dxa"/>
          </w:tcPr>
          <w:p w14:paraId="74AE56E4" w14:textId="0D6BDA06" w:rsidR="0061676F" w:rsidRPr="003425D2" w:rsidRDefault="0061676F">
            <w:pPr>
              <w:spacing w:before="2" w:after="313" w:line="199" w:lineRule="exact"/>
              <w:rPr>
                <w:rFonts w:asciiTheme="minorHAnsi" w:hAnsiTheme="minorHAnsi" w:cstheme="minorHAnsi"/>
              </w:rPr>
            </w:pPr>
            <w:r w:rsidRPr="003425D2">
              <w:rPr>
                <w:rFonts w:asciiTheme="minorHAnsi" w:hAnsiTheme="minorHAnsi" w:cstheme="minorHAnsi"/>
              </w:rPr>
              <w:t>Per $100</w:t>
            </w:r>
          </w:p>
        </w:tc>
      </w:tr>
      <w:tr w:rsidR="0061676F" w:rsidRPr="003425D2" w14:paraId="35757C44" w14:textId="77777777" w:rsidTr="00895F95">
        <w:trPr>
          <w:jc w:val="center"/>
        </w:trPr>
        <w:tc>
          <w:tcPr>
            <w:tcW w:w="2970" w:type="dxa"/>
          </w:tcPr>
          <w:p w14:paraId="73B67A7B" w14:textId="7E14D3A0" w:rsidR="0061676F" w:rsidRPr="003425D2" w:rsidRDefault="00456D5B">
            <w:pPr>
              <w:spacing w:before="2" w:after="313" w:line="199" w:lineRule="exact"/>
              <w:rPr>
                <w:rFonts w:asciiTheme="minorHAnsi" w:hAnsiTheme="minorHAnsi" w:cstheme="minorHAnsi"/>
              </w:rPr>
            </w:pPr>
            <w:r w:rsidRPr="003425D2">
              <w:rPr>
                <w:rFonts w:asciiTheme="minorHAnsi" w:hAnsiTheme="minorHAnsi" w:cstheme="minorHAnsi"/>
              </w:rPr>
              <w:t>NO-NEW-REVENUE TAX RATE</w:t>
            </w:r>
          </w:p>
        </w:tc>
        <w:tc>
          <w:tcPr>
            <w:tcW w:w="1240" w:type="dxa"/>
          </w:tcPr>
          <w:p w14:paraId="3A85BB1E" w14:textId="111737EB" w:rsidR="0061676F" w:rsidRPr="003425D2" w:rsidRDefault="0061676F">
            <w:pPr>
              <w:spacing w:before="2" w:after="313" w:line="199" w:lineRule="exact"/>
              <w:rPr>
                <w:rFonts w:asciiTheme="minorHAnsi" w:hAnsiTheme="minorHAnsi" w:cstheme="minorHAnsi"/>
              </w:rPr>
            </w:pPr>
            <w:r w:rsidRPr="003425D2">
              <w:rPr>
                <w:rFonts w:asciiTheme="minorHAnsi" w:hAnsiTheme="minorHAnsi" w:cstheme="minorHAnsi"/>
              </w:rPr>
              <w:t>$</w:t>
            </w:r>
            <w:r w:rsidR="00895F95" w:rsidRPr="003425D2">
              <w:rPr>
                <w:rFonts w:asciiTheme="minorHAnsi" w:hAnsiTheme="minorHAnsi" w:cstheme="minorHAnsi"/>
              </w:rPr>
              <w:t xml:space="preserve"> 0.</w:t>
            </w:r>
            <w:r w:rsidR="00562EFA" w:rsidRPr="003425D2">
              <w:rPr>
                <w:rFonts w:asciiTheme="minorHAnsi" w:hAnsiTheme="minorHAnsi" w:cstheme="minorHAnsi"/>
              </w:rPr>
              <w:t>051</w:t>
            </w:r>
            <w:r w:rsidR="000608AA" w:rsidRPr="003425D2">
              <w:rPr>
                <w:rFonts w:asciiTheme="minorHAnsi" w:hAnsiTheme="minorHAnsi" w:cstheme="minorHAnsi"/>
              </w:rPr>
              <w:t>648</w:t>
            </w:r>
          </w:p>
        </w:tc>
        <w:tc>
          <w:tcPr>
            <w:tcW w:w="2990" w:type="dxa"/>
          </w:tcPr>
          <w:p w14:paraId="3768403F" w14:textId="389FF211" w:rsidR="0061676F" w:rsidRPr="003425D2" w:rsidRDefault="0061676F">
            <w:pPr>
              <w:spacing w:before="2" w:after="313" w:line="199" w:lineRule="exact"/>
              <w:rPr>
                <w:rFonts w:asciiTheme="minorHAnsi" w:hAnsiTheme="minorHAnsi" w:cstheme="minorHAnsi"/>
              </w:rPr>
            </w:pPr>
            <w:r w:rsidRPr="003425D2">
              <w:rPr>
                <w:rFonts w:asciiTheme="minorHAnsi" w:hAnsiTheme="minorHAnsi" w:cstheme="minorHAnsi"/>
              </w:rPr>
              <w:t>Per $100</w:t>
            </w:r>
          </w:p>
        </w:tc>
      </w:tr>
      <w:tr w:rsidR="0061676F" w:rsidRPr="003425D2" w14:paraId="35190856" w14:textId="77777777" w:rsidTr="00895F95">
        <w:trPr>
          <w:jc w:val="center"/>
        </w:trPr>
        <w:tc>
          <w:tcPr>
            <w:tcW w:w="2970" w:type="dxa"/>
          </w:tcPr>
          <w:p w14:paraId="772D0C33" w14:textId="0C765A1B" w:rsidR="0061676F" w:rsidRPr="003425D2" w:rsidRDefault="00456D5B">
            <w:pPr>
              <w:spacing w:before="2" w:after="313" w:line="199" w:lineRule="exact"/>
              <w:rPr>
                <w:rFonts w:asciiTheme="minorHAnsi" w:hAnsiTheme="minorHAnsi" w:cstheme="minorHAnsi"/>
              </w:rPr>
            </w:pPr>
            <w:r w:rsidRPr="003425D2">
              <w:rPr>
                <w:rFonts w:asciiTheme="minorHAnsi" w:hAnsiTheme="minorHAnsi" w:cstheme="minorHAnsi"/>
              </w:rPr>
              <w:t>VOTER-APPROVAL TAX RATE</w:t>
            </w:r>
          </w:p>
        </w:tc>
        <w:tc>
          <w:tcPr>
            <w:tcW w:w="1240" w:type="dxa"/>
          </w:tcPr>
          <w:p w14:paraId="1639F605" w14:textId="7CF5C895" w:rsidR="0061676F" w:rsidRPr="003425D2" w:rsidRDefault="0061676F">
            <w:pPr>
              <w:spacing w:before="2" w:after="313" w:line="199" w:lineRule="exact"/>
              <w:rPr>
                <w:rFonts w:asciiTheme="minorHAnsi" w:hAnsiTheme="minorHAnsi" w:cstheme="minorHAnsi"/>
              </w:rPr>
            </w:pPr>
            <w:r w:rsidRPr="003425D2">
              <w:rPr>
                <w:rFonts w:asciiTheme="minorHAnsi" w:hAnsiTheme="minorHAnsi" w:cstheme="minorHAnsi"/>
              </w:rPr>
              <w:t>$</w:t>
            </w:r>
            <w:r w:rsidR="009F76D1" w:rsidRPr="003425D2">
              <w:rPr>
                <w:rFonts w:asciiTheme="minorHAnsi" w:hAnsiTheme="minorHAnsi" w:cstheme="minorHAnsi"/>
              </w:rPr>
              <w:t xml:space="preserve"> 0.</w:t>
            </w:r>
            <w:r w:rsidR="000608AA" w:rsidRPr="003425D2">
              <w:rPr>
                <w:rFonts w:asciiTheme="minorHAnsi" w:hAnsiTheme="minorHAnsi" w:cstheme="minorHAnsi"/>
              </w:rPr>
              <w:t>056664</w:t>
            </w:r>
          </w:p>
        </w:tc>
        <w:tc>
          <w:tcPr>
            <w:tcW w:w="2990" w:type="dxa"/>
          </w:tcPr>
          <w:p w14:paraId="489FCA19" w14:textId="5567FE52" w:rsidR="0061676F" w:rsidRPr="003425D2" w:rsidRDefault="00456D5B">
            <w:pPr>
              <w:spacing w:before="2" w:after="313" w:line="199" w:lineRule="exact"/>
              <w:rPr>
                <w:rFonts w:asciiTheme="minorHAnsi" w:hAnsiTheme="minorHAnsi" w:cstheme="minorHAnsi"/>
              </w:rPr>
            </w:pPr>
            <w:r w:rsidRPr="003425D2">
              <w:rPr>
                <w:rFonts w:asciiTheme="minorHAnsi" w:hAnsiTheme="minorHAnsi" w:cstheme="minorHAnsi"/>
              </w:rPr>
              <w:t>Per $100</w:t>
            </w:r>
          </w:p>
        </w:tc>
      </w:tr>
    </w:tbl>
    <w:p w14:paraId="5D6D4EBB" w14:textId="5DB613FF" w:rsidR="008D4B9A" w:rsidRPr="003425D2" w:rsidRDefault="00E530CC" w:rsidP="00456D5B">
      <w:pPr>
        <w:tabs>
          <w:tab w:val="left" w:leader="underscore" w:pos="7344"/>
        </w:tabs>
        <w:spacing w:line="360" w:lineRule="auto"/>
        <w:ind w:left="72"/>
        <w:textAlignment w:val="baseline"/>
        <w:rPr>
          <w:rFonts w:asciiTheme="minorHAnsi" w:eastAsia="Arial" w:hAnsiTheme="minorHAnsi" w:cstheme="minorHAnsi"/>
          <w:color w:val="000000"/>
          <w:spacing w:val="-1"/>
        </w:rPr>
      </w:pPr>
      <w:r w:rsidRPr="003425D2">
        <w:rPr>
          <w:rFonts w:asciiTheme="minorHAnsi" w:eastAsia="Arial" w:hAnsiTheme="minorHAnsi" w:cstheme="minorHAnsi"/>
          <w:color w:val="000000"/>
        </w:rPr>
        <w:t>The no-new-revenue tax rate is the tax rate for the</w:t>
      </w:r>
      <w:r w:rsidR="00456D5B" w:rsidRPr="003425D2">
        <w:rPr>
          <w:rFonts w:asciiTheme="minorHAnsi" w:eastAsia="Arial" w:hAnsiTheme="minorHAnsi" w:cstheme="minorHAnsi"/>
          <w:color w:val="000000"/>
        </w:rPr>
        <w:t xml:space="preserve"> 202</w:t>
      </w:r>
      <w:r w:rsidR="00695A87" w:rsidRPr="003425D2">
        <w:rPr>
          <w:rFonts w:asciiTheme="minorHAnsi" w:eastAsia="Arial" w:hAnsiTheme="minorHAnsi" w:cstheme="minorHAnsi"/>
          <w:color w:val="000000"/>
        </w:rPr>
        <w:t xml:space="preserve">6 </w:t>
      </w:r>
      <w:r w:rsidRPr="003425D2">
        <w:rPr>
          <w:rFonts w:asciiTheme="minorHAnsi" w:eastAsia="Arial" w:hAnsiTheme="minorHAnsi" w:cstheme="minorHAnsi"/>
          <w:color w:val="000000"/>
        </w:rPr>
        <w:t>tax year that will raise the same amount</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of property tax revenue for</w:t>
      </w:r>
      <w:r w:rsidR="00456D5B" w:rsidRPr="003425D2">
        <w:rPr>
          <w:rFonts w:asciiTheme="minorHAnsi" w:eastAsia="Arial" w:hAnsiTheme="minorHAnsi" w:cstheme="minorHAnsi"/>
          <w:color w:val="000000"/>
        </w:rPr>
        <w:t xml:space="preserve"> </w:t>
      </w:r>
      <w:r w:rsidR="003425D2" w:rsidRPr="003425D2">
        <w:rPr>
          <w:rFonts w:asciiTheme="minorHAnsi" w:hAnsiTheme="minorHAnsi" w:cstheme="minorHAnsi"/>
          <w:w w:val="90"/>
        </w:rPr>
        <w:t xml:space="preserve">Childress </w:t>
      </w:r>
      <w:r w:rsidR="003425D2" w:rsidRPr="003425D2">
        <w:rPr>
          <w:rFonts w:asciiTheme="minorHAnsi" w:hAnsiTheme="minorHAnsi" w:cstheme="minorHAnsi"/>
          <w:w w:val="90"/>
        </w:rPr>
        <w:t>County from</w:t>
      </w:r>
      <w:r w:rsidRPr="003425D2">
        <w:rPr>
          <w:rFonts w:asciiTheme="minorHAnsi" w:eastAsia="Arial" w:hAnsiTheme="minorHAnsi" w:cstheme="minorHAnsi"/>
          <w:color w:val="000000"/>
        </w:rPr>
        <w:t xml:space="preserve"> the same properties in both</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spacing w:val="-1"/>
        </w:rPr>
        <w:t>the</w:t>
      </w:r>
      <w:r w:rsidR="00695A87" w:rsidRPr="003425D2">
        <w:rPr>
          <w:rFonts w:asciiTheme="minorHAnsi" w:eastAsia="Arial" w:hAnsiTheme="minorHAnsi" w:cstheme="minorHAnsi"/>
          <w:color w:val="000000"/>
          <w:spacing w:val="-1"/>
        </w:rPr>
        <w:t xml:space="preserve"> 2025</w:t>
      </w:r>
      <w:r w:rsidR="00456D5B" w:rsidRPr="003425D2">
        <w:rPr>
          <w:rFonts w:asciiTheme="minorHAnsi" w:eastAsia="Arial" w:hAnsiTheme="minorHAnsi" w:cstheme="minorHAnsi"/>
          <w:color w:val="000000"/>
          <w:spacing w:val="-1"/>
        </w:rPr>
        <w:t xml:space="preserve"> </w:t>
      </w:r>
      <w:r w:rsidRPr="003425D2">
        <w:rPr>
          <w:rFonts w:asciiTheme="minorHAnsi" w:eastAsia="Arial" w:hAnsiTheme="minorHAnsi" w:cstheme="minorHAnsi"/>
          <w:color w:val="000000"/>
          <w:spacing w:val="-1"/>
        </w:rPr>
        <w:t>tax year and the</w:t>
      </w:r>
      <w:r w:rsidR="00456D5B" w:rsidRPr="003425D2">
        <w:rPr>
          <w:rFonts w:asciiTheme="minorHAnsi" w:eastAsia="Arial" w:hAnsiTheme="minorHAnsi" w:cstheme="minorHAnsi"/>
          <w:color w:val="000000"/>
          <w:spacing w:val="-1"/>
        </w:rPr>
        <w:t xml:space="preserve"> </w:t>
      </w:r>
      <w:r w:rsidR="00695A87" w:rsidRPr="003425D2">
        <w:rPr>
          <w:rFonts w:asciiTheme="minorHAnsi" w:eastAsia="Arial" w:hAnsiTheme="minorHAnsi" w:cstheme="minorHAnsi"/>
          <w:color w:val="000000"/>
          <w:spacing w:val="-1"/>
        </w:rPr>
        <w:t>2026</w:t>
      </w:r>
      <w:r w:rsidR="00456D5B" w:rsidRPr="003425D2">
        <w:rPr>
          <w:rFonts w:asciiTheme="minorHAnsi" w:eastAsia="Arial" w:hAnsiTheme="minorHAnsi" w:cstheme="minorHAnsi"/>
          <w:color w:val="000000"/>
          <w:spacing w:val="-1"/>
        </w:rPr>
        <w:t xml:space="preserve"> </w:t>
      </w:r>
      <w:r w:rsidRPr="003425D2">
        <w:rPr>
          <w:rFonts w:asciiTheme="minorHAnsi" w:eastAsia="Arial" w:hAnsiTheme="minorHAnsi" w:cstheme="minorHAnsi"/>
          <w:color w:val="000000"/>
          <w:spacing w:val="-1"/>
        </w:rPr>
        <w:t>tax year.</w:t>
      </w:r>
    </w:p>
    <w:p w14:paraId="514CF478" w14:textId="0B509E8E" w:rsidR="008D4B9A" w:rsidRPr="003425D2" w:rsidRDefault="00E530CC" w:rsidP="00456D5B">
      <w:pPr>
        <w:tabs>
          <w:tab w:val="right" w:leader="underscore" w:pos="10872"/>
        </w:tabs>
        <w:spacing w:line="360" w:lineRule="auto"/>
        <w:ind w:left="72"/>
        <w:textAlignment w:val="baseline"/>
        <w:rPr>
          <w:rFonts w:asciiTheme="minorHAnsi" w:eastAsia="Arial" w:hAnsiTheme="minorHAnsi" w:cstheme="minorHAnsi"/>
          <w:color w:val="000000"/>
        </w:rPr>
      </w:pPr>
      <w:r w:rsidRPr="003425D2">
        <w:rPr>
          <w:rFonts w:asciiTheme="minorHAnsi" w:eastAsia="Arial" w:hAnsiTheme="minorHAnsi" w:cstheme="minorHAnsi"/>
          <w:color w:val="000000"/>
        </w:rPr>
        <w:t>The voter-approval tax rate is the highest tax rate that</w:t>
      </w:r>
      <w:r w:rsidR="00456D5B" w:rsidRPr="003425D2">
        <w:rPr>
          <w:rFonts w:asciiTheme="minorHAnsi" w:eastAsia="Arial" w:hAnsiTheme="minorHAnsi" w:cstheme="minorHAnsi"/>
          <w:color w:val="000000"/>
        </w:rPr>
        <w:t xml:space="preserve"> </w:t>
      </w:r>
      <w:r w:rsidR="003425D2" w:rsidRPr="003425D2">
        <w:rPr>
          <w:rFonts w:asciiTheme="minorHAnsi" w:hAnsiTheme="minorHAnsi" w:cstheme="minorHAnsi"/>
          <w:w w:val="90"/>
        </w:rPr>
        <w:t xml:space="preserve">Childress </w:t>
      </w:r>
      <w:r w:rsidR="003425D2" w:rsidRPr="003425D2">
        <w:rPr>
          <w:rFonts w:asciiTheme="minorHAnsi" w:hAnsiTheme="minorHAnsi" w:cstheme="minorHAnsi"/>
          <w:w w:val="90"/>
        </w:rPr>
        <w:t>County may</w:t>
      </w:r>
      <w:r w:rsidRPr="003425D2">
        <w:rPr>
          <w:rFonts w:asciiTheme="minorHAnsi" w:eastAsia="Arial" w:hAnsiTheme="minorHAnsi" w:cstheme="minorHAnsi"/>
          <w:color w:val="000000"/>
        </w:rPr>
        <w:t xml:space="preserve"> adopt without holding</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an election to seek voter approval of the rate.</w:t>
      </w:r>
    </w:p>
    <w:p w14:paraId="4C200A19" w14:textId="4214C3AC" w:rsidR="008D4B9A" w:rsidRPr="003425D2" w:rsidRDefault="00E530CC" w:rsidP="00456D5B">
      <w:pPr>
        <w:tabs>
          <w:tab w:val="left" w:leader="underscore" w:pos="10008"/>
        </w:tabs>
        <w:spacing w:line="360" w:lineRule="auto"/>
        <w:ind w:left="72"/>
        <w:textAlignment w:val="baseline"/>
        <w:rPr>
          <w:rFonts w:asciiTheme="minorHAnsi" w:eastAsia="Arial" w:hAnsiTheme="minorHAnsi" w:cstheme="minorHAnsi"/>
          <w:color w:val="000000"/>
        </w:rPr>
      </w:pPr>
      <w:r w:rsidRPr="003425D2">
        <w:rPr>
          <w:rFonts w:asciiTheme="minorHAnsi" w:eastAsia="Arial" w:hAnsiTheme="minorHAnsi" w:cstheme="minorHAnsi"/>
          <w:color w:val="000000"/>
        </w:rPr>
        <w:t>The proposed tax rate is not greater than the no-new-revenue tax rate. This means that</w:t>
      </w:r>
      <w:r w:rsidR="00456D5B" w:rsidRPr="003425D2">
        <w:rPr>
          <w:rFonts w:asciiTheme="minorHAnsi" w:eastAsia="Arial" w:hAnsiTheme="minorHAnsi" w:cstheme="minorHAnsi"/>
          <w:color w:val="000000"/>
        </w:rPr>
        <w:t xml:space="preserve"> </w:t>
      </w:r>
      <w:r w:rsidR="003425D2" w:rsidRPr="003425D2">
        <w:rPr>
          <w:rFonts w:asciiTheme="minorHAnsi" w:hAnsiTheme="minorHAnsi" w:cstheme="minorHAnsi"/>
          <w:w w:val="90"/>
        </w:rPr>
        <w:t xml:space="preserve">Childress </w:t>
      </w:r>
      <w:r w:rsidR="003425D2" w:rsidRPr="003425D2">
        <w:rPr>
          <w:rFonts w:asciiTheme="minorHAnsi" w:hAnsiTheme="minorHAnsi" w:cstheme="minorHAnsi"/>
          <w:w w:val="90"/>
        </w:rPr>
        <w:t xml:space="preserve">County </w:t>
      </w:r>
      <w:r w:rsidRPr="003425D2">
        <w:rPr>
          <w:rFonts w:asciiTheme="minorHAnsi" w:eastAsia="Arial" w:hAnsiTheme="minorHAnsi" w:cstheme="minorHAnsi"/>
          <w:color w:val="000000"/>
        </w:rPr>
        <w:t>is not</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proposing to increase property taxes for the</w:t>
      </w:r>
      <w:r w:rsidR="00456D5B" w:rsidRPr="003425D2">
        <w:rPr>
          <w:rFonts w:asciiTheme="minorHAnsi" w:eastAsia="Arial" w:hAnsiTheme="minorHAnsi" w:cstheme="minorHAnsi"/>
          <w:color w:val="000000"/>
        </w:rPr>
        <w:t xml:space="preserve"> </w:t>
      </w:r>
      <w:r w:rsidR="00695A87" w:rsidRPr="003425D2">
        <w:rPr>
          <w:rFonts w:asciiTheme="minorHAnsi" w:eastAsia="Arial" w:hAnsiTheme="minorHAnsi" w:cstheme="minorHAnsi"/>
          <w:color w:val="000000"/>
        </w:rPr>
        <w:t>2026</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tax year.</w:t>
      </w:r>
    </w:p>
    <w:p w14:paraId="06227986" w14:textId="1A3A15EB" w:rsidR="008D4B9A" w:rsidRPr="003425D2" w:rsidRDefault="00E530CC" w:rsidP="00456D5B">
      <w:pPr>
        <w:spacing w:line="360" w:lineRule="auto"/>
        <w:ind w:left="72"/>
        <w:textAlignment w:val="baseline"/>
        <w:rPr>
          <w:rFonts w:asciiTheme="minorHAnsi" w:eastAsia="Times New Roman" w:hAnsiTheme="minorHAnsi" w:cstheme="minorHAnsi"/>
          <w:i/>
          <w:color w:val="000000"/>
        </w:rPr>
      </w:pPr>
      <w:r w:rsidRPr="003425D2">
        <w:rPr>
          <w:rFonts w:asciiTheme="minorHAnsi" w:eastAsia="Arial" w:hAnsiTheme="minorHAnsi" w:cstheme="minorHAnsi"/>
          <w:color w:val="000000"/>
        </w:rPr>
        <w:t>A PUBLIC MEETING TO VOTE ON THE PROPOSED TAX RATE WILL BE HELD ON</w:t>
      </w:r>
      <w:r w:rsidR="00456D5B" w:rsidRPr="003425D2">
        <w:rPr>
          <w:rFonts w:asciiTheme="minorHAnsi" w:eastAsia="Arial" w:hAnsiTheme="minorHAnsi" w:cstheme="minorHAnsi"/>
          <w:color w:val="000000"/>
        </w:rPr>
        <w:t xml:space="preserve"> </w:t>
      </w:r>
      <w:r w:rsidR="003425D2" w:rsidRPr="003425D2">
        <w:rPr>
          <w:rFonts w:asciiTheme="minorHAnsi" w:eastAsia="Arial" w:hAnsiTheme="minorHAnsi" w:cstheme="minorHAnsi"/>
          <w:color w:val="000000"/>
        </w:rPr>
        <w:t>September 14</w:t>
      </w:r>
      <w:r w:rsidR="003425D2" w:rsidRPr="003425D2">
        <w:rPr>
          <w:rFonts w:asciiTheme="minorHAnsi" w:eastAsia="Arial" w:hAnsiTheme="minorHAnsi" w:cstheme="minorHAnsi"/>
          <w:color w:val="000000"/>
          <w:vertAlign w:val="superscript"/>
        </w:rPr>
        <w:t>th</w:t>
      </w:r>
      <w:r w:rsidR="003425D2" w:rsidRPr="003425D2">
        <w:rPr>
          <w:rFonts w:asciiTheme="minorHAnsi" w:eastAsia="Arial" w:hAnsiTheme="minorHAnsi" w:cstheme="minorHAnsi"/>
          <w:color w:val="000000"/>
        </w:rPr>
        <w:t>, 2026</w:t>
      </w:r>
      <w:r w:rsidR="00456D5B" w:rsidRPr="003425D2">
        <w:rPr>
          <w:rFonts w:asciiTheme="minorHAnsi" w:eastAsia="Arial" w:hAnsiTheme="minorHAnsi" w:cstheme="minorHAnsi"/>
          <w:color w:val="000000"/>
        </w:rPr>
        <w:t xml:space="preserve">, </w:t>
      </w:r>
      <w:r w:rsidR="0082052F">
        <w:rPr>
          <w:rFonts w:asciiTheme="minorHAnsi" w:eastAsia="Arial" w:hAnsiTheme="minorHAnsi" w:cstheme="minorHAnsi"/>
          <w:color w:val="000000"/>
        </w:rPr>
        <w:t>9:00</w:t>
      </w:r>
      <w:r w:rsidR="00456D5B" w:rsidRPr="003425D2">
        <w:rPr>
          <w:rFonts w:asciiTheme="minorHAnsi" w:eastAsia="Arial" w:hAnsiTheme="minorHAnsi" w:cstheme="minorHAnsi"/>
          <w:color w:val="000000"/>
        </w:rPr>
        <w:t xml:space="preserve"> a.m.</w:t>
      </w:r>
    </w:p>
    <w:p w14:paraId="739CBD61" w14:textId="610B231B" w:rsidR="008D4B9A" w:rsidRPr="003425D2" w:rsidRDefault="003425D2" w:rsidP="00456D5B">
      <w:pPr>
        <w:tabs>
          <w:tab w:val="right" w:leader="underscore" w:pos="8568"/>
        </w:tabs>
        <w:spacing w:line="360" w:lineRule="auto"/>
        <w:ind w:left="72"/>
        <w:textAlignment w:val="baseline"/>
        <w:rPr>
          <w:rFonts w:asciiTheme="minorHAnsi" w:eastAsia="Arial" w:hAnsiTheme="minorHAnsi" w:cstheme="minorHAnsi"/>
          <w:color w:val="000000"/>
        </w:rPr>
      </w:pPr>
      <w:r w:rsidRPr="003425D2">
        <w:rPr>
          <w:rFonts w:asciiTheme="minorHAnsi" w:eastAsia="Arial" w:hAnsiTheme="minorHAnsi" w:cstheme="minorHAnsi"/>
          <w:color w:val="000000"/>
        </w:rPr>
        <w:t>In the Commissioners’ Courtroom, Childress County Courthouse</w:t>
      </w:r>
      <w:r w:rsidR="009417BC" w:rsidRPr="003425D2">
        <w:rPr>
          <w:rFonts w:asciiTheme="minorHAnsi" w:eastAsia="Arial" w:hAnsiTheme="minorHAnsi" w:cstheme="minorHAnsi"/>
          <w:color w:val="000000"/>
        </w:rPr>
        <w:t xml:space="preserve">, </w:t>
      </w:r>
      <w:r w:rsidR="00BE06B7" w:rsidRPr="003425D2">
        <w:rPr>
          <w:rFonts w:asciiTheme="minorHAnsi" w:eastAsia="Arial" w:hAnsiTheme="minorHAnsi" w:cstheme="minorHAnsi"/>
          <w:color w:val="000000"/>
        </w:rPr>
        <w:t>Childress</w:t>
      </w:r>
      <w:r w:rsidR="00456D5B" w:rsidRPr="003425D2">
        <w:rPr>
          <w:rFonts w:asciiTheme="minorHAnsi" w:eastAsia="Arial" w:hAnsiTheme="minorHAnsi" w:cstheme="minorHAnsi"/>
          <w:color w:val="000000"/>
        </w:rPr>
        <w:t xml:space="preserve">, </w:t>
      </w:r>
      <w:r w:rsidR="009417BC" w:rsidRPr="003425D2">
        <w:rPr>
          <w:rFonts w:asciiTheme="minorHAnsi" w:eastAsia="Arial" w:hAnsiTheme="minorHAnsi" w:cstheme="minorHAnsi"/>
          <w:color w:val="000000"/>
        </w:rPr>
        <w:t>TX  79201</w:t>
      </w:r>
      <w:r w:rsidR="00456D5B" w:rsidRPr="003425D2">
        <w:rPr>
          <w:rFonts w:asciiTheme="minorHAnsi" w:eastAsia="Arial" w:hAnsiTheme="minorHAnsi" w:cstheme="minorHAnsi"/>
          <w:color w:val="000000"/>
        </w:rPr>
        <w:t>.</w:t>
      </w:r>
    </w:p>
    <w:p w14:paraId="59C0535D" w14:textId="44040556" w:rsidR="008D4B9A" w:rsidRPr="003425D2" w:rsidRDefault="00E530CC" w:rsidP="00456D5B">
      <w:pPr>
        <w:tabs>
          <w:tab w:val="right" w:leader="underscore" w:pos="10800"/>
        </w:tabs>
        <w:spacing w:line="360" w:lineRule="auto"/>
        <w:ind w:left="72"/>
        <w:textAlignment w:val="baseline"/>
        <w:rPr>
          <w:rFonts w:asciiTheme="minorHAnsi" w:eastAsia="Arial" w:hAnsiTheme="minorHAnsi" w:cstheme="minorHAnsi"/>
          <w:color w:val="000000"/>
        </w:rPr>
      </w:pPr>
      <w:r w:rsidRPr="003425D2">
        <w:rPr>
          <w:rFonts w:asciiTheme="minorHAnsi" w:eastAsia="Arial" w:hAnsiTheme="minorHAnsi" w:cstheme="minorHAnsi"/>
          <w:color w:val="000000"/>
        </w:rPr>
        <w:t xml:space="preserve">The proposed tax rate is also not greater than the voter-approval tax rate. As a result, </w:t>
      </w:r>
      <w:r w:rsidR="003425D2" w:rsidRPr="003425D2">
        <w:rPr>
          <w:rFonts w:asciiTheme="minorHAnsi" w:hAnsiTheme="minorHAnsi" w:cstheme="minorHAnsi"/>
          <w:w w:val="90"/>
        </w:rPr>
        <w:t xml:space="preserve">Childress </w:t>
      </w:r>
      <w:r w:rsidR="003425D2" w:rsidRPr="003425D2">
        <w:rPr>
          <w:rFonts w:asciiTheme="minorHAnsi" w:hAnsiTheme="minorHAnsi" w:cstheme="minorHAnsi"/>
          <w:w w:val="90"/>
        </w:rPr>
        <w:t>County is</w:t>
      </w:r>
      <w:r w:rsidRPr="003425D2">
        <w:rPr>
          <w:rFonts w:asciiTheme="minorHAnsi" w:eastAsia="Arial" w:hAnsiTheme="minorHAnsi" w:cstheme="minorHAnsi"/>
          <w:color w:val="000000"/>
        </w:rPr>
        <w:t xml:space="preserve"> not required</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to hold an election to seek voter approval of the rate. However, you may express your support for or opposition to the proposed tax</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 xml:space="preserve">rate by contacting the members of </w:t>
      </w:r>
      <w:r w:rsidR="009417BC" w:rsidRPr="003425D2">
        <w:rPr>
          <w:rFonts w:asciiTheme="minorHAnsi" w:eastAsia="Arial" w:hAnsiTheme="minorHAnsi" w:cstheme="minorHAnsi"/>
          <w:color w:val="000000"/>
        </w:rPr>
        <w:t xml:space="preserve">the </w:t>
      </w:r>
      <w:r w:rsidR="003425D2" w:rsidRPr="003425D2">
        <w:rPr>
          <w:rFonts w:asciiTheme="minorHAnsi" w:eastAsia="Arial" w:hAnsiTheme="minorHAnsi" w:cstheme="minorHAnsi"/>
          <w:color w:val="000000"/>
        </w:rPr>
        <w:t>Commissioners’ Court</w:t>
      </w:r>
      <w:r w:rsidR="00456D5B" w:rsidRPr="003425D2">
        <w:rPr>
          <w:rFonts w:asciiTheme="minorHAnsi" w:eastAsia="Arial" w:hAnsiTheme="minorHAnsi" w:cstheme="minorHAnsi"/>
          <w:color w:val="000000"/>
        </w:rPr>
        <w:t xml:space="preserve"> at </w:t>
      </w:r>
      <w:r w:rsidRPr="003425D2">
        <w:rPr>
          <w:rFonts w:asciiTheme="minorHAnsi" w:eastAsia="Arial" w:hAnsiTheme="minorHAnsi" w:cstheme="minorHAnsi"/>
          <w:color w:val="000000"/>
        </w:rPr>
        <w:t>their offices or</w:t>
      </w:r>
      <w:r w:rsidR="00456D5B" w:rsidRPr="003425D2">
        <w:rPr>
          <w:rFonts w:asciiTheme="minorHAnsi" w:eastAsia="Arial" w:hAnsiTheme="minorHAnsi" w:cstheme="minorHAnsi"/>
          <w:color w:val="000000"/>
        </w:rPr>
        <w:t xml:space="preserve"> </w:t>
      </w:r>
      <w:r w:rsidRPr="003425D2">
        <w:rPr>
          <w:rFonts w:asciiTheme="minorHAnsi" w:eastAsia="Arial" w:hAnsiTheme="minorHAnsi" w:cstheme="minorHAnsi"/>
          <w:color w:val="000000"/>
        </w:rPr>
        <w:t>by attending the public meeting mentioned above.</w:t>
      </w:r>
    </w:p>
    <w:p w14:paraId="424AEC21" w14:textId="658E72B0" w:rsidR="008D4B9A" w:rsidRPr="003425D2" w:rsidRDefault="00E530CC" w:rsidP="00456D5B">
      <w:pPr>
        <w:spacing w:line="360" w:lineRule="auto"/>
        <w:ind w:left="72"/>
        <w:jc w:val="center"/>
        <w:textAlignment w:val="baseline"/>
        <w:rPr>
          <w:rFonts w:asciiTheme="minorHAnsi" w:eastAsia="Arial" w:hAnsiTheme="minorHAnsi" w:cstheme="minorHAnsi"/>
          <w:color w:val="000000"/>
        </w:rPr>
      </w:pPr>
      <w:r w:rsidRPr="003425D2">
        <w:rPr>
          <w:rFonts w:asciiTheme="minorHAnsi" w:eastAsia="Arial" w:hAnsiTheme="minorHAnsi" w:cstheme="minorHAnsi"/>
          <w:color w:val="000000"/>
        </w:rPr>
        <w:t xml:space="preserve">YOUR TAXES OWED UNDER ANY OF THE TAX RATES MENTIONED ABOVE CAN BE CALCULATED AS FOLLOWS: </w:t>
      </w:r>
      <w:r w:rsidRPr="003425D2">
        <w:rPr>
          <w:rFonts w:asciiTheme="minorHAnsi" w:eastAsia="Arial" w:hAnsiTheme="minorHAnsi" w:cstheme="minorHAnsi"/>
          <w:color w:val="000000"/>
        </w:rPr>
        <w:br/>
        <w:t xml:space="preserve">Property tax amount = </w:t>
      </w:r>
      <w:r w:rsidR="00375E28" w:rsidRPr="003425D2">
        <w:rPr>
          <w:rFonts w:asciiTheme="minorHAnsi" w:eastAsia="Arial" w:hAnsiTheme="minorHAnsi" w:cstheme="minorHAnsi"/>
          <w:color w:val="000000"/>
        </w:rPr>
        <w:t>(tax</w:t>
      </w:r>
      <w:r w:rsidRPr="003425D2">
        <w:rPr>
          <w:rFonts w:asciiTheme="minorHAnsi" w:eastAsia="Arial" w:hAnsiTheme="minorHAnsi" w:cstheme="minorHAnsi"/>
          <w:color w:val="000000"/>
        </w:rPr>
        <w:t xml:space="preserve"> rate) x </w:t>
      </w:r>
      <w:r w:rsidR="00375E28" w:rsidRPr="003425D2">
        <w:rPr>
          <w:rFonts w:asciiTheme="minorHAnsi" w:eastAsia="Arial" w:hAnsiTheme="minorHAnsi" w:cstheme="minorHAnsi"/>
          <w:color w:val="000000"/>
        </w:rPr>
        <w:t>(taxable</w:t>
      </w:r>
      <w:r w:rsidRPr="003425D2">
        <w:rPr>
          <w:rFonts w:asciiTheme="minorHAnsi" w:eastAsia="Arial" w:hAnsiTheme="minorHAnsi" w:cstheme="minorHAnsi"/>
          <w:color w:val="000000"/>
        </w:rPr>
        <w:t xml:space="preserve"> value of your property) / 100</w:t>
      </w:r>
    </w:p>
    <w:p w14:paraId="484078AA" w14:textId="77777777" w:rsidR="00456D5B" w:rsidRDefault="00456D5B" w:rsidP="00456D5B">
      <w:pPr>
        <w:tabs>
          <w:tab w:val="left" w:leader="underscore" w:pos="9072"/>
        </w:tabs>
        <w:spacing w:line="360" w:lineRule="auto"/>
        <w:ind w:left="72"/>
        <w:textAlignment w:val="baseline"/>
        <w:rPr>
          <w:rFonts w:asciiTheme="minorHAnsi" w:eastAsia="Arial" w:hAnsiTheme="minorHAnsi" w:cstheme="minorHAnsi"/>
          <w:i/>
          <w:color w:val="000000"/>
          <w:spacing w:val="-8"/>
        </w:rPr>
      </w:pPr>
    </w:p>
    <w:p w14:paraId="0530C910" w14:textId="216C0675" w:rsidR="008D4B9A" w:rsidRPr="0061676F" w:rsidRDefault="00E530CC" w:rsidP="00456D5B">
      <w:pPr>
        <w:tabs>
          <w:tab w:val="left" w:leader="underscore" w:pos="9072"/>
        </w:tabs>
        <w:spacing w:line="360" w:lineRule="auto"/>
        <w:ind w:left="72"/>
        <w:textAlignment w:val="baseline"/>
        <w:rPr>
          <w:rFonts w:asciiTheme="minorHAnsi" w:eastAsia="Arial" w:hAnsiTheme="minorHAnsi" w:cstheme="minorHAnsi"/>
          <w:color w:val="000000"/>
          <w:spacing w:val="-1"/>
        </w:rPr>
      </w:pPr>
      <w:r w:rsidRPr="0061676F">
        <w:rPr>
          <w:rFonts w:asciiTheme="minorHAnsi" w:eastAsia="Arial" w:hAnsiTheme="minorHAnsi" w:cstheme="minorHAnsi"/>
          <w:color w:val="000000"/>
          <w:spacing w:val="-1"/>
        </w:rPr>
        <w:t>FOR the proposal:</w:t>
      </w:r>
      <w:r w:rsidRPr="0061676F">
        <w:rPr>
          <w:rFonts w:asciiTheme="minorHAnsi" w:eastAsia="Arial" w:hAnsiTheme="minorHAnsi" w:cstheme="minorHAnsi"/>
          <w:color w:val="000000"/>
          <w:spacing w:val="-1"/>
        </w:rPr>
        <w:tab/>
        <w:t xml:space="preserve"> </w:t>
      </w:r>
    </w:p>
    <w:p w14:paraId="3B9E228F" w14:textId="77777777" w:rsidR="008D4B9A" w:rsidRPr="0061676F" w:rsidRDefault="00E530CC" w:rsidP="00456D5B">
      <w:pPr>
        <w:tabs>
          <w:tab w:val="left" w:leader="underscore" w:pos="9072"/>
        </w:tabs>
        <w:spacing w:line="360" w:lineRule="auto"/>
        <w:ind w:left="72"/>
        <w:textAlignment w:val="baseline"/>
        <w:rPr>
          <w:rFonts w:asciiTheme="minorHAnsi" w:eastAsia="Arial" w:hAnsiTheme="minorHAnsi" w:cstheme="minorHAnsi"/>
          <w:color w:val="000000"/>
        </w:rPr>
      </w:pPr>
      <w:r w:rsidRPr="0061676F">
        <w:rPr>
          <w:rFonts w:asciiTheme="minorHAnsi" w:eastAsia="Arial" w:hAnsiTheme="minorHAnsi" w:cstheme="minorHAnsi"/>
          <w:color w:val="000000"/>
        </w:rPr>
        <w:t>AGAINST the proposal:</w:t>
      </w:r>
      <w:r w:rsidRPr="0061676F">
        <w:rPr>
          <w:rFonts w:asciiTheme="minorHAnsi" w:eastAsia="Arial" w:hAnsiTheme="minorHAnsi" w:cstheme="minorHAnsi"/>
          <w:color w:val="000000"/>
        </w:rPr>
        <w:tab/>
        <w:t xml:space="preserve"> </w:t>
      </w:r>
    </w:p>
    <w:p w14:paraId="5A983765" w14:textId="77777777" w:rsidR="00895F95" w:rsidRDefault="00E530CC" w:rsidP="00456D5B">
      <w:pPr>
        <w:tabs>
          <w:tab w:val="left" w:leader="underscore" w:pos="9072"/>
        </w:tabs>
        <w:spacing w:line="360" w:lineRule="auto"/>
        <w:ind w:left="72" w:right="1872"/>
        <w:textAlignment w:val="baseline"/>
        <w:rPr>
          <w:rFonts w:asciiTheme="minorHAnsi" w:eastAsia="Arial" w:hAnsiTheme="minorHAnsi" w:cstheme="minorHAnsi"/>
          <w:color w:val="000000"/>
        </w:rPr>
      </w:pPr>
      <w:r w:rsidRPr="0061676F">
        <w:rPr>
          <w:rFonts w:asciiTheme="minorHAnsi" w:eastAsia="Arial" w:hAnsiTheme="minorHAnsi" w:cstheme="minorHAnsi"/>
          <w:color w:val="000000"/>
        </w:rPr>
        <w:t>PRESENT and not voting:</w:t>
      </w:r>
      <w:r w:rsidRPr="0061676F">
        <w:rPr>
          <w:rFonts w:asciiTheme="minorHAnsi" w:eastAsia="Arial" w:hAnsiTheme="minorHAnsi" w:cstheme="minorHAnsi"/>
          <w:color w:val="000000"/>
        </w:rPr>
        <w:tab/>
        <w:t xml:space="preserve"> </w:t>
      </w:r>
    </w:p>
    <w:p w14:paraId="3CA0A72F" w14:textId="77F37E05" w:rsidR="008D4B9A" w:rsidRDefault="00E530CC" w:rsidP="00456D5B">
      <w:pPr>
        <w:tabs>
          <w:tab w:val="left" w:leader="underscore" w:pos="9072"/>
        </w:tabs>
        <w:spacing w:line="360" w:lineRule="auto"/>
        <w:ind w:left="72" w:right="1872"/>
        <w:textAlignment w:val="baseline"/>
        <w:rPr>
          <w:rFonts w:asciiTheme="minorHAnsi" w:eastAsia="Arial" w:hAnsiTheme="minorHAnsi" w:cstheme="minorHAnsi"/>
          <w:color w:val="000000"/>
        </w:rPr>
      </w:pPr>
      <w:proofErr w:type="gramStart"/>
      <w:r w:rsidRPr="0061676F">
        <w:rPr>
          <w:rFonts w:asciiTheme="minorHAnsi" w:eastAsia="Arial" w:hAnsiTheme="minorHAnsi" w:cstheme="minorHAnsi"/>
          <w:color w:val="000000"/>
        </w:rPr>
        <w:t>ABSENT:</w:t>
      </w:r>
      <w:r w:rsidR="00895F95">
        <w:rPr>
          <w:rFonts w:asciiTheme="minorHAnsi" w:eastAsia="Arial" w:hAnsiTheme="minorHAnsi" w:cstheme="minorHAnsi"/>
          <w:color w:val="000000"/>
        </w:rPr>
        <w:t>_</w:t>
      </w:r>
      <w:proofErr w:type="gramEnd"/>
      <w:r w:rsidR="00895F95">
        <w:rPr>
          <w:rFonts w:asciiTheme="minorHAnsi" w:eastAsia="Arial" w:hAnsiTheme="minorHAnsi" w:cstheme="minorHAnsi"/>
          <w:color w:val="000000"/>
        </w:rPr>
        <w:t>________________________________________________________________________</w:t>
      </w:r>
    </w:p>
    <w:p w14:paraId="408EBC6C" w14:textId="77777777" w:rsidR="00844234" w:rsidRDefault="00844234" w:rsidP="00895F95">
      <w:pPr>
        <w:tabs>
          <w:tab w:val="left" w:pos="2520"/>
        </w:tabs>
        <w:rPr>
          <w:rFonts w:asciiTheme="minorHAnsi" w:eastAsia="Arial" w:hAnsiTheme="minorHAnsi" w:cstheme="minorHAnsi"/>
          <w:color w:val="000000"/>
          <w:spacing w:val="-5"/>
        </w:rPr>
      </w:pPr>
    </w:p>
    <w:p w14:paraId="3A2E05CE" w14:textId="783C68D5" w:rsidR="00895F95" w:rsidRDefault="00895F95" w:rsidP="00895F95">
      <w:pPr>
        <w:tabs>
          <w:tab w:val="left" w:pos="2520"/>
        </w:tabs>
        <w:rPr>
          <w:rFonts w:asciiTheme="minorHAnsi" w:eastAsia="Arial" w:hAnsiTheme="minorHAnsi" w:cstheme="minorHAnsi"/>
          <w:color w:val="000000"/>
          <w:spacing w:val="-5"/>
        </w:rPr>
      </w:pPr>
      <w:r w:rsidRPr="0061676F">
        <w:rPr>
          <w:rFonts w:asciiTheme="minorHAnsi" w:eastAsia="Arial" w:hAnsiTheme="minorHAnsi" w:cstheme="minorHAnsi"/>
          <w:color w:val="000000"/>
          <w:spacing w:val="-5"/>
        </w:rPr>
        <w:t xml:space="preserve">Visit </w:t>
      </w:r>
      <w:hyperlink r:id="rId6">
        <w:r w:rsidRPr="0061676F">
          <w:rPr>
            <w:rFonts w:asciiTheme="minorHAnsi" w:eastAsia="Arial" w:hAnsiTheme="minorHAnsi" w:cstheme="minorHAnsi"/>
            <w:color w:val="0000FF"/>
            <w:spacing w:val="-5"/>
            <w:u w:val="single"/>
          </w:rPr>
          <w:t>Texas.gov/</w:t>
        </w:r>
        <w:proofErr w:type="spellStart"/>
        <w:r w:rsidRPr="0061676F">
          <w:rPr>
            <w:rFonts w:asciiTheme="minorHAnsi" w:eastAsia="Arial" w:hAnsiTheme="minorHAnsi" w:cstheme="minorHAnsi"/>
            <w:color w:val="0000FF"/>
            <w:spacing w:val="-5"/>
            <w:u w:val="single"/>
          </w:rPr>
          <w:t>PropertyTaxes</w:t>
        </w:r>
        <w:proofErr w:type="spellEnd"/>
      </w:hyperlink>
      <w:r w:rsidRPr="0061676F">
        <w:rPr>
          <w:rFonts w:asciiTheme="minorHAnsi" w:eastAsia="Arial" w:hAnsiTheme="minorHAnsi" w:cstheme="minorHAnsi"/>
          <w:color w:val="000000"/>
          <w:spacing w:val="-5"/>
        </w:rPr>
        <w:t xml:space="preserve"> to find a link to your local property tax database on which you can easily access information regarding your property taxes, including information about proposed tax rates and scheduled public hearings of each entity that taxes your property</w:t>
      </w:r>
    </w:p>
    <w:p w14:paraId="20F23669" w14:textId="747EE1AC" w:rsidR="00306DB4" w:rsidRDefault="00306DB4">
      <w:pPr>
        <w:rPr>
          <w:rFonts w:asciiTheme="minorHAnsi" w:eastAsia="Arial" w:hAnsiTheme="minorHAnsi" w:cstheme="minorHAnsi"/>
          <w:color w:val="000000"/>
          <w:spacing w:val="-5"/>
        </w:rPr>
      </w:pPr>
      <w:r>
        <w:rPr>
          <w:rFonts w:asciiTheme="minorHAnsi" w:eastAsia="Arial" w:hAnsiTheme="minorHAnsi" w:cstheme="minorHAnsi"/>
          <w:color w:val="000000"/>
          <w:spacing w:val="-5"/>
        </w:rPr>
        <w:br w:type="page"/>
      </w:r>
    </w:p>
    <w:p w14:paraId="32374ABD" w14:textId="77777777" w:rsidR="00446E37" w:rsidRDefault="00446E37" w:rsidP="00306DB4">
      <w:pPr>
        <w:autoSpaceDE w:val="0"/>
        <w:autoSpaceDN w:val="0"/>
        <w:adjustRightInd w:val="0"/>
        <w:snapToGrid w:val="0"/>
        <w:rPr>
          <w:rFonts w:asciiTheme="minorHAnsi" w:eastAsia="Times New Roman" w:hAnsiTheme="minorHAnsi" w:cstheme="minorHAnsi"/>
          <w:color w:val="000000"/>
          <w:lang w:val="x-none"/>
        </w:rPr>
      </w:pPr>
    </w:p>
    <w:p w14:paraId="096E7130" w14:textId="22304E44" w:rsidR="00306DB4" w:rsidRPr="00306DB4" w:rsidRDefault="00306DB4" w:rsidP="00306DB4">
      <w:pPr>
        <w:autoSpaceDE w:val="0"/>
        <w:autoSpaceDN w:val="0"/>
        <w:adjustRightInd w:val="0"/>
        <w:snapToGrid w:val="0"/>
        <w:rPr>
          <w:rFonts w:asciiTheme="minorHAnsi" w:eastAsia="Times New Roman" w:hAnsiTheme="minorHAnsi" w:cstheme="minorHAnsi"/>
          <w:color w:val="000000"/>
          <w:lang w:val="x-none"/>
        </w:rPr>
      </w:pPr>
      <w:r w:rsidRPr="00306DB4">
        <w:rPr>
          <w:rFonts w:asciiTheme="minorHAnsi" w:eastAsia="Times New Roman" w:hAnsiTheme="minorHAnsi" w:cstheme="minorHAnsi"/>
          <w:color w:val="000000"/>
          <w:lang w:val="x-none"/>
        </w:rPr>
        <w:t>The 86th Texas Legislature modified the manner in which the voter-approval tax rate is calculated to limit the rate of growth of</w:t>
      </w:r>
      <w:r>
        <w:rPr>
          <w:rFonts w:asciiTheme="minorHAnsi" w:eastAsia="Times New Roman" w:hAnsiTheme="minorHAnsi" w:cstheme="minorHAnsi"/>
          <w:color w:val="000000"/>
        </w:rPr>
        <w:t xml:space="preserve"> </w:t>
      </w:r>
      <w:r w:rsidRPr="00306DB4">
        <w:rPr>
          <w:rFonts w:asciiTheme="minorHAnsi" w:eastAsia="Times New Roman" w:hAnsiTheme="minorHAnsi" w:cstheme="minorHAnsi"/>
          <w:color w:val="000000"/>
          <w:lang w:val="x-none"/>
        </w:rPr>
        <w:t>property taxes in the state.</w:t>
      </w:r>
    </w:p>
    <w:p w14:paraId="48B91F46" w14:textId="77777777" w:rsidR="00306DB4" w:rsidRPr="00306DB4" w:rsidRDefault="00306DB4" w:rsidP="00306DB4">
      <w:pPr>
        <w:autoSpaceDE w:val="0"/>
        <w:autoSpaceDN w:val="0"/>
        <w:adjustRightInd w:val="0"/>
        <w:snapToGrid w:val="0"/>
        <w:rPr>
          <w:rFonts w:asciiTheme="minorHAnsi" w:eastAsia="Times New Roman" w:hAnsiTheme="minorHAnsi" w:cstheme="minorHAnsi"/>
          <w:color w:val="000000"/>
          <w:lang w:val="x-none"/>
        </w:rPr>
      </w:pPr>
    </w:p>
    <w:p w14:paraId="42A4692A" w14:textId="2E400C8A" w:rsidR="00306DB4" w:rsidRPr="00306DB4" w:rsidRDefault="00306DB4" w:rsidP="00306DB4">
      <w:pPr>
        <w:autoSpaceDE w:val="0"/>
        <w:autoSpaceDN w:val="0"/>
        <w:adjustRightInd w:val="0"/>
        <w:snapToGrid w:val="0"/>
        <w:rPr>
          <w:rFonts w:asciiTheme="minorHAnsi" w:eastAsia="Arial" w:hAnsiTheme="minorHAnsi" w:cstheme="minorHAnsi"/>
          <w:color w:val="000000"/>
          <w:spacing w:val="-5"/>
        </w:rPr>
      </w:pPr>
      <w:r w:rsidRPr="00306DB4">
        <w:rPr>
          <w:rFonts w:asciiTheme="minorHAnsi" w:eastAsia="Times New Roman" w:hAnsiTheme="minorHAnsi" w:cstheme="minorHAnsi"/>
          <w:color w:val="000000"/>
          <w:lang w:val="x-none"/>
        </w:rPr>
        <w:t>The following table compares the taxes imposed on the average residence homestead by</w:t>
      </w:r>
      <w:r>
        <w:rPr>
          <w:rFonts w:asciiTheme="minorHAnsi" w:eastAsia="Times New Roman" w:hAnsiTheme="minorHAnsi" w:cstheme="minorHAnsi"/>
          <w:color w:val="000000"/>
        </w:rPr>
        <w:t xml:space="preserve"> </w:t>
      </w:r>
      <w:r w:rsidR="0087676F">
        <w:rPr>
          <w:rFonts w:asciiTheme="minorHAnsi" w:eastAsia="Arial" w:hAnsiTheme="minorHAnsi" w:cstheme="minorHAnsi"/>
          <w:color w:val="000000"/>
        </w:rPr>
        <w:t xml:space="preserve">Childress </w:t>
      </w:r>
      <w:r w:rsidR="003425D2">
        <w:rPr>
          <w:rFonts w:asciiTheme="minorHAnsi" w:eastAsia="Arial" w:hAnsiTheme="minorHAnsi" w:cstheme="minorHAnsi"/>
          <w:color w:val="000000"/>
        </w:rPr>
        <w:t>County for the benefit of the Clarendon College District</w:t>
      </w:r>
      <w:r>
        <w:rPr>
          <w:rFonts w:asciiTheme="minorHAnsi" w:eastAsia="Arial" w:hAnsiTheme="minorHAnsi" w:cstheme="minorHAnsi"/>
          <w:color w:val="000000"/>
        </w:rPr>
        <w:t xml:space="preserve"> </w:t>
      </w:r>
      <w:r w:rsidRPr="00306DB4">
        <w:rPr>
          <w:rFonts w:asciiTheme="minorHAnsi" w:eastAsia="Times New Roman" w:hAnsiTheme="minorHAnsi" w:cstheme="minorHAnsi"/>
          <w:color w:val="000000"/>
          <w:lang w:val="x-none"/>
        </w:rPr>
        <w:t>last year</w:t>
      </w:r>
      <w:r>
        <w:rPr>
          <w:rFonts w:asciiTheme="minorHAnsi" w:eastAsia="Times New Roman" w:hAnsiTheme="minorHAnsi" w:cstheme="minorHAnsi"/>
          <w:color w:val="000000"/>
        </w:rPr>
        <w:t xml:space="preserve"> </w:t>
      </w:r>
      <w:r w:rsidRPr="00306DB4">
        <w:rPr>
          <w:rFonts w:asciiTheme="minorHAnsi" w:eastAsia="Times New Roman" w:hAnsiTheme="minorHAnsi" w:cstheme="minorHAnsi"/>
          <w:color w:val="000000"/>
          <w:lang w:val="x-none"/>
        </w:rPr>
        <w:t>to the taxes proposed to the be imposed on the average residence homestead by</w:t>
      </w:r>
      <w:r>
        <w:rPr>
          <w:rFonts w:asciiTheme="minorHAnsi" w:eastAsia="Times New Roman" w:hAnsiTheme="minorHAnsi" w:cstheme="minorHAnsi"/>
          <w:color w:val="000000"/>
        </w:rPr>
        <w:t xml:space="preserve"> </w:t>
      </w:r>
      <w:r w:rsidR="003425D2">
        <w:rPr>
          <w:rFonts w:asciiTheme="minorHAnsi" w:eastAsia="Arial" w:hAnsiTheme="minorHAnsi" w:cstheme="minorHAnsi"/>
          <w:color w:val="000000"/>
        </w:rPr>
        <w:t>Childress County for the same purpose</w:t>
      </w:r>
      <w:r>
        <w:rPr>
          <w:rFonts w:asciiTheme="minorHAnsi" w:eastAsia="Arial" w:hAnsiTheme="minorHAnsi" w:cstheme="minorHAnsi"/>
          <w:color w:val="000000"/>
        </w:rPr>
        <w:t xml:space="preserve"> </w:t>
      </w:r>
      <w:r w:rsidRPr="00306DB4">
        <w:rPr>
          <w:rFonts w:asciiTheme="minorHAnsi" w:eastAsia="Times New Roman" w:hAnsiTheme="minorHAnsi" w:cstheme="minorHAnsi"/>
          <w:color w:val="000000"/>
          <w:lang w:val="x-none"/>
        </w:rPr>
        <w:t>this year</w:t>
      </w:r>
      <w:r w:rsidR="003425D2">
        <w:rPr>
          <w:rFonts w:asciiTheme="minorHAnsi" w:eastAsia="Times New Roman" w:hAnsiTheme="minorHAnsi" w:cstheme="minorHAnsi"/>
          <w:color w:val="000000"/>
          <w:lang w:val="x-none"/>
        </w:rPr>
        <w:t>.</w:t>
      </w:r>
    </w:p>
    <w:p w14:paraId="512D54A3" w14:textId="77777777" w:rsidR="00306DB4" w:rsidRDefault="00306DB4" w:rsidP="00895F95">
      <w:pPr>
        <w:tabs>
          <w:tab w:val="left" w:pos="2520"/>
        </w:tabs>
        <w:rPr>
          <w:rFonts w:asciiTheme="minorHAnsi" w:eastAsia="Arial" w:hAnsiTheme="minorHAnsi" w:cstheme="minorHAnsi"/>
          <w:color w:val="000000"/>
          <w:spacing w:val="-5"/>
        </w:rPr>
      </w:pPr>
    </w:p>
    <w:tbl>
      <w:tblPr>
        <w:tblW w:w="0" w:type="auto"/>
        <w:tblInd w:w="552" w:type="dxa"/>
        <w:tblLayout w:type="fixed"/>
        <w:tblCellMar>
          <w:left w:w="0" w:type="dxa"/>
          <w:right w:w="0" w:type="dxa"/>
        </w:tblCellMar>
        <w:tblLook w:val="04A0" w:firstRow="1" w:lastRow="0" w:firstColumn="1" w:lastColumn="0" w:noHBand="0" w:noVBand="1"/>
      </w:tblPr>
      <w:tblGrid>
        <w:gridCol w:w="2146"/>
        <w:gridCol w:w="1987"/>
        <w:gridCol w:w="2102"/>
        <w:gridCol w:w="3835"/>
      </w:tblGrid>
      <w:tr w:rsidR="00306DB4" w:rsidRPr="0061676F" w14:paraId="16403BF0" w14:textId="77777777" w:rsidTr="00E864C6">
        <w:trPr>
          <w:trHeight w:hRule="exact" w:val="365"/>
        </w:trPr>
        <w:tc>
          <w:tcPr>
            <w:tcW w:w="2146" w:type="dxa"/>
            <w:tcBorders>
              <w:top w:val="single" w:sz="9" w:space="0" w:color="000000"/>
              <w:left w:val="single" w:sz="9" w:space="0" w:color="000000"/>
              <w:bottom w:val="single" w:sz="9" w:space="0" w:color="000000"/>
              <w:right w:val="single" w:sz="9" w:space="0" w:color="000000"/>
            </w:tcBorders>
          </w:tcPr>
          <w:p w14:paraId="53905A3E" w14:textId="77777777" w:rsidR="00306DB4" w:rsidRPr="0061676F" w:rsidRDefault="00306DB4" w:rsidP="00E864C6">
            <w:pPr>
              <w:textAlignment w:val="baseline"/>
              <w:rPr>
                <w:rFonts w:asciiTheme="minorHAnsi" w:eastAsia="Arial" w:hAnsiTheme="minorHAnsi" w:cstheme="minorHAnsi"/>
                <w:color w:val="000000"/>
              </w:rPr>
            </w:pPr>
          </w:p>
        </w:tc>
        <w:tc>
          <w:tcPr>
            <w:tcW w:w="1987" w:type="dxa"/>
            <w:tcBorders>
              <w:top w:val="single" w:sz="9" w:space="0" w:color="000000"/>
              <w:left w:val="single" w:sz="9" w:space="0" w:color="000000"/>
              <w:bottom w:val="single" w:sz="9" w:space="0" w:color="000000"/>
              <w:right w:val="single" w:sz="9" w:space="0" w:color="000000"/>
            </w:tcBorders>
            <w:vAlign w:val="center"/>
          </w:tcPr>
          <w:p w14:paraId="63E2D982" w14:textId="59247B77" w:rsidR="00306DB4" w:rsidRPr="0061676F" w:rsidRDefault="00695A87" w:rsidP="00E864C6">
            <w:pPr>
              <w:spacing w:before="98" w:after="46" w:line="211" w:lineRule="exact"/>
              <w:jc w:val="center"/>
              <w:textAlignment w:val="baseline"/>
              <w:rPr>
                <w:rFonts w:asciiTheme="minorHAnsi" w:eastAsia="Arial" w:hAnsiTheme="minorHAnsi" w:cstheme="minorHAnsi"/>
                <w:b/>
                <w:color w:val="000000"/>
              </w:rPr>
            </w:pPr>
            <w:r>
              <w:rPr>
                <w:rFonts w:asciiTheme="minorHAnsi" w:eastAsia="Arial" w:hAnsiTheme="minorHAnsi" w:cstheme="minorHAnsi"/>
                <w:b/>
                <w:color w:val="000000"/>
              </w:rPr>
              <w:t>2025</w:t>
            </w:r>
          </w:p>
        </w:tc>
        <w:tc>
          <w:tcPr>
            <w:tcW w:w="2102" w:type="dxa"/>
            <w:tcBorders>
              <w:top w:val="single" w:sz="9" w:space="0" w:color="000000"/>
              <w:left w:val="single" w:sz="9" w:space="0" w:color="000000"/>
              <w:bottom w:val="single" w:sz="9" w:space="0" w:color="000000"/>
              <w:right w:val="single" w:sz="9" w:space="0" w:color="000000"/>
            </w:tcBorders>
            <w:vAlign w:val="center"/>
          </w:tcPr>
          <w:p w14:paraId="10BF3A07" w14:textId="0B1DED97" w:rsidR="00306DB4" w:rsidRPr="0061676F" w:rsidRDefault="00695A87" w:rsidP="00E864C6">
            <w:pPr>
              <w:spacing w:before="100" w:after="44" w:line="211" w:lineRule="exact"/>
              <w:jc w:val="center"/>
              <w:textAlignment w:val="baseline"/>
              <w:rPr>
                <w:rFonts w:asciiTheme="minorHAnsi" w:eastAsia="Arial" w:hAnsiTheme="minorHAnsi" w:cstheme="minorHAnsi"/>
                <w:b/>
                <w:color w:val="000000"/>
              </w:rPr>
            </w:pPr>
            <w:r>
              <w:rPr>
                <w:rFonts w:asciiTheme="minorHAnsi" w:eastAsia="Arial" w:hAnsiTheme="minorHAnsi" w:cstheme="minorHAnsi"/>
                <w:b/>
                <w:color w:val="000000"/>
              </w:rPr>
              <w:t>2026</w:t>
            </w:r>
          </w:p>
        </w:tc>
        <w:tc>
          <w:tcPr>
            <w:tcW w:w="3835" w:type="dxa"/>
            <w:tcBorders>
              <w:top w:val="single" w:sz="9" w:space="0" w:color="000000"/>
              <w:left w:val="single" w:sz="9" w:space="0" w:color="000000"/>
              <w:bottom w:val="single" w:sz="9" w:space="0" w:color="000000"/>
              <w:right w:val="single" w:sz="9" w:space="0" w:color="000000"/>
            </w:tcBorders>
            <w:vAlign w:val="center"/>
          </w:tcPr>
          <w:p w14:paraId="1321E44E" w14:textId="77777777" w:rsidR="00306DB4" w:rsidRPr="0061676F" w:rsidRDefault="00306DB4" w:rsidP="00E864C6">
            <w:pPr>
              <w:spacing w:before="103" w:after="41" w:line="211" w:lineRule="exact"/>
              <w:jc w:val="center"/>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Change</w:t>
            </w:r>
          </w:p>
        </w:tc>
      </w:tr>
      <w:tr w:rsidR="00306DB4" w:rsidRPr="0061676F" w14:paraId="35F6C421" w14:textId="77777777" w:rsidTr="00E864C6">
        <w:trPr>
          <w:trHeight w:hRule="exact" w:val="1579"/>
        </w:trPr>
        <w:tc>
          <w:tcPr>
            <w:tcW w:w="2146" w:type="dxa"/>
            <w:tcBorders>
              <w:top w:val="single" w:sz="9" w:space="0" w:color="000000"/>
              <w:left w:val="single" w:sz="9" w:space="0" w:color="000000"/>
              <w:bottom w:val="single" w:sz="9" w:space="0" w:color="000000"/>
              <w:right w:val="single" w:sz="9" w:space="0" w:color="000000"/>
            </w:tcBorders>
          </w:tcPr>
          <w:p w14:paraId="3948111F" w14:textId="77777777" w:rsidR="00306DB4" w:rsidRPr="0061676F" w:rsidRDefault="00306DB4" w:rsidP="00E864C6">
            <w:pPr>
              <w:spacing w:before="170" w:line="211" w:lineRule="exact"/>
              <w:ind w:left="144"/>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Total tax rate</w:t>
            </w:r>
          </w:p>
          <w:p w14:paraId="1CC5AF2D" w14:textId="77777777" w:rsidR="00306DB4" w:rsidRPr="0061676F" w:rsidRDefault="00306DB4" w:rsidP="00E864C6">
            <w:pPr>
              <w:spacing w:before="27" w:after="955" w:line="211" w:lineRule="exact"/>
              <w:ind w:left="144"/>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(per $100 of value)</w:t>
            </w:r>
          </w:p>
        </w:tc>
        <w:tc>
          <w:tcPr>
            <w:tcW w:w="1987" w:type="dxa"/>
            <w:tcBorders>
              <w:top w:val="single" w:sz="9" w:space="0" w:color="000000"/>
              <w:left w:val="single" w:sz="9" w:space="0" w:color="000000"/>
              <w:bottom w:val="single" w:sz="9" w:space="0" w:color="000000"/>
              <w:right w:val="single" w:sz="9" w:space="0" w:color="000000"/>
            </w:tcBorders>
          </w:tcPr>
          <w:p w14:paraId="66DE0DD0" w14:textId="22A2976F" w:rsidR="00306DB4" w:rsidRPr="0061676F" w:rsidRDefault="009F76D1" w:rsidP="00E864C6">
            <w:pPr>
              <w:spacing w:before="144" w:after="1214" w:line="216" w:lineRule="exact"/>
              <w:ind w:left="110"/>
              <w:textAlignment w:val="baseline"/>
              <w:rPr>
                <w:rFonts w:asciiTheme="minorHAnsi" w:eastAsia="Arial" w:hAnsiTheme="minorHAnsi" w:cstheme="minorHAnsi"/>
                <w:color w:val="000000"/>
              </w:rPr>
            </w:pPr>
            <w:r>
              <w:rPr>
                <w:rFonts w:asciiTheme="minorHAnsi" w:eastAsia="Arial" w:hAnsiTheme="minorHAnsi" w:cstheme="minorHAnsi"/>
                <w:color w:val="000000"/>
              </w:rPr>
              <w:t>0.</w:t>
            </w:r>
            <w:r w:rsidR="00D37D43">
              <w:rPr>
                <w:rFonts w:asciiTheme="minorHAnsi" w:eastAsia="Arial" w:hAnsiTheme="minorHAnsi" w:cstheme="minorHAnsi"/>
                <w:color w:val="000000"/>
              </w:rPr>
              <w:t>050000</w:t>
            </w:r>
          </w:p>
        </w:tc>
        <w:tc>
          <w:tcPr>
            <w:tcW w:w="2102" w:type="dxa"/>
            <w:tcBorders>
              <w:top w:val="single" w:sz="9" w:space="0" w:color="000000"/>
              <w:left w:val="single" w:sz="9" w:space="0" w:color="000000"/>
              <w:bottom w:val="single" w:sz="9" w:space="0" w:color="000000"/>
              <w:right w:val="single" w:sz="9" w:space="0" w:color="000000"/>
            </w:tcBorders>
          </w:tcPr>
          <w:p w14:paraId="6FC4D4CD" w14:textId="5B532E56" w:rsidR="00306DB4" w:rsidRPr="0061676F" w:rsidRDefault="009F76D1" w:rsidP="00E864C6">
            <w:pPr>
              <w:spacing w:before="144" w:after="1214" w:line="216" w:lineRule="exact"/>
              <w:ind w:left="110"/>
              <w:textAlignment w:val="baseline"/>
              <w:rPr>
                <w:rFonts w:asciiTheme="minorHAnsi" w:eastAsia="Arial" w:hAnsiTheme="minorHAnsi" w:cstheme="minorHAnsi"/>
                <w:color w:val="000000"/>
              </w:rPr>
            </w:pPr>
            <w:r>
              <w:rPr>
                <w:rFonts w:asciiTheme="minorHAnsi" w:eastAsia="Arial" w:hAnsiTheme="minorHAnsi" w:cstheme="minorHAnsi"/>
                <w:color w:val="000000"/>
              </w:rPr>
              <w:t>$0.</w:t>
            </w:r>
            <w:r w:rsidR="00D37D43">
              <w:rPr>
                <w:rFonts w:asciiTheme="minorHAnsi" w:eastAsia="Arial" w:hAnsiTheme="minorHAnsi" w:cstheme="minorHAnsi"/>
                <w:color w:val="000000"/>
              </w:rPr>
              <w:t>050000</w:t>
            </w:r>
          </w:p>
        </w:tc>
        <w:tc>
          <w:tcPr>
            <w:tcW w:w="3835" w:type="dxa"/>
            <w:tcBorders>
              <w:top w:val="single" w:sz="9" w:space="0" w:color="000000"/>
              <w:left w:val="single" w:sz="9" w:space="0" w:color="000000"/>
              <w:bottom w:val="single" w:sz="9" w:space="0" w:color="000000"/>
              <w:right w:val="single" w:sz="9" w:space="0" w:color="000000"/>
            </w:tcBorders>
          </w:tcPr>
          <w:p w14:paraId="79D300D6" w14:textId="7E1425D6" w:rsidR="00B43EA0" w:rsidRDefault="003919C0" w:rsidP="00E864C6">
            <w:pPr>
              <w:spacing w:before="149" w:after="129" w:line="216" w:lineRule="exact"/>
              <w:ind w:left="108" w:right="144"/>
              <w:textAlignment w:val="baseline"/>
              <w:rPr>
                <w:rFonts w:asciiTheme="minorHAnsi" w:eastAsia="Arial" w:hAnsiTheme="minorHAnsi" w:cstheme="minorHAnsi"/>
                <w:color w:val="000000"/>
              </w:rPr>
            </w:pPr>
            <w:r>
              <w:rPr>
                <w:rFonts w:asciiTheme="minorHAnsi" w:eastAsia="Arial" w:hAnsiTheme="minorHAnsi" w:cstheme="minorHAnsi"/>
                <w:color w:val="000000"/>
              </w:rPr>
              <w:t>Increase</w:t>
            </w:r>
            <w:r w:rsidR="00306DB4" w:rsidRPr="0061676F">
              <w:rPr>
                <w:rFonts w:asciiTheme="minorHAnsi" w:eastAsia="Arial" w:hAnsiTheme="minorHAnsi" w:cstheme="minorHAnsi"/>
                <w:color w:val="000000"/>
              </w:rPr>
              <w:t xml:space="preserve"> of </w:t>
            </w:r>
            <w:r w:rsidR="00F37074">
              <w:rPr>
                <w:rFonts w:asciiTheme="minorHAnsi" w:eastAsia="Arial" w:hAnsiTheme="minorHAnsi" w:cstheme="minorHAnsi"/>
                <w:color w:val="000000"/>
              </w:rPr>
              <w:t>$0</w:t>
            </w:r>
            <w:r w:rsidR="00B43EA0">
              <w:rPr>
                <w:rFonts w:asciiTheme="minorHAnsi" w:eastAsia="Arial" w:hAnsiTheme="minorHAnsi" w:cstheme="minorHAnsi"/>
                <w:color w:val="000000"/>
              </w:rPr>
              <w:t>.</w:t>
            </w:r>
            <w:r>
              <w:rPr>
                <w:rFonts w:asciiTheme="minorHAnsi" w:eastAsia="Arial" w:hAnsiTheme="minorHAnsi" w:cstheme="minorHAnsi"/>
                <w:color w:val="000000"/>
              </w:rPr>
              <w:t>000000</w:t>
            </w:r>
            <w:r w:rsidR="00B43EA0">
              <w:rPr>
                <w:rFonts w:asciiTheme="minorHAnsi" w:eastAsia="Arial" w:hAnsiTheme="minorHAnsi" w:cstheme="minorHAnsi"/>
                <w:color w:val="000000"/>
              </w:rPr>
              <w:t xml:space="preserve"> </w:t>
            </w:r>
            <w:r w:rsidR="00306DB4" w:rsidRPr="0061676F">
              <w:rPr>
                <w:rFonts w:asciiTheme="minorHAnsi" w:eastAsia="Arial" w:hAnsiTheme="minorHAnsi" w:cstheme="minorHAnsi"/>
                <w:color w:val="000000"/>
              </w:rPr>
              <w:t xml:space="preserve">per $100, or </w:t>
            </w:r>
          </w:p>
          <w:p w14:paraId="6D24C06B" w14:textId="242CA498" w:rsidR="00306DB4" w:rsidRPr="0061676F" w:rsidRDefault="003919C0" w:rsidP="00E864C6">
            <w:pPr>
              <w:spacing w:before="149" w:after="129" w:line="216" w:lineRule="exact"/>
              <w:ind w:left="108" w:right="144"/>
              <w:textAlignment w:val="baseline"/>
              <w:rPr>
                <w:rFonts w:asciiTheme="minorHAnsi" w:eastAsia="Arial" w:hAnsiTheme="minorHAnsi" w:cstheme="minorHAnsi"/>
                <w:color w:val="000000"/>
              </w:rPr>
            </w:pPr>
            <w:r>
              <w:rPr>
                <w:rFonts w:asciiTheme="minorHAnsi" w:eastAsia="Arial" w:hAnsiTheme="minorHAnsi" w:cstheme="minorHAnsi"/>
                <w:color w:val="000000"/>
              </w:rPr>
              <w:t>0</w:t>
            </w:r>
            <w:r w:rsidR="00306DB4" w:rsidRPr="0061676F">
              <w:rPr>
                <w:rFonts w:asciiTheme="minorHAnsi" w:eastAsia="Arial" w:hAnsiTheme="minorHAnsi" w:cstheme="minorHAnsi"/>
                <w:color w:val="000000"/>
              </w:rPr>
              <w:t>%</w:t>
            </w:r>
          </w:p>
        </w:tc>
      </w:tr>
      <w:tr w:rsidR="00306DB4" w:rsidRPr="0061676F" w14:paraId="68ABA723" w14:textId="77777777" w:rsidTr="00E864C6">
        <w:trPr>
          <w:trHeight w:hRule="exact" w:val="1181"/>
        </w:trPr>
        <w:tc>
          <w:tcPr>
            <w:tcW w:w="2146" w:type="dxa"/>
            <w:tcBorders>
              <w:top w:val="single" w:sz="9" w:space="0" w:color="000000"/>
              <w:left w:val="single" w:sz="9" w:space="0" w:color="000000"/>
              <w:bottom w:val="single" w:sz="9" w:space="0" w:color="000000"/>
              <w:right w:val="single" w:sz="9" w:space="0" w:color="000000"/>
            </w:tcBorders>
          </w:tcPr>
          <w:p w14:paraId="56CEF82F" w14:textId="77777777" w:rsidR="00306DB4" w:rsidRPr="0061676F" w:rsidRDefault="00306DB4" w:rsidP="00E864C6">
            <w:pPr>
              <w:spacing w:before="135" w:after="555" w:line="243" w:lineRule="exact"/>
              <w:ind w:left="108"/>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Average homestead taxable value</w:t>
            </w:r>
          </w:p>
        </w:tc>
        <w:tc>
          <w:tcPr>
            <w:tcW w:w="1987" w:type="dxa"/>
            <w:tcBorders>
              <w:top w:val="single" w:sz="9" w:space="0" w:color="000000"/>
              <w:left w:val="single" w:sz="9" w:space="0" w:color="000000"/>
              <w:bottom w:val="single" w:sz="9" w:space="0" w:color="000000"/>
              <w:right w:val="single" w:sz="9" w:space="0" w:color="000000"/>
            </w:tcBorders>
          </w:tcPr>
          <w:p w14:paraId="5D1406E1" w14:textId="681F4B16" w:rsidR="00306DB4" w:rsidRPr="0061676F" w:rsidRDefault="00883D68" w:rsidP="00E864C6">
            <w:pPr>
              <w:spacing w:before="143" w:after="385" w:line="216" w:lineRule="exact"/>
              <w:ind w:left="108"/>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CE6B28">
              <w:rPr>
                <w:rFonts w:asciiTheme="minorHAnsi" w:eastAsia="Arial" w:hAnsiTheme="minorHAnsi" w:cstheme="minorHAnsi"/>
                <w:color w:val="000000"/>
              </w:rPr>
              <w:t>98,113</w:t>
            </w:r>
          </w:p>
        </w:tc>
        <w:tc>
          <w:tcPr>
            <w:tcW w:w="2102" w:type="dxa"/>
            <w:tcBorders>
              <w:top w:val="single" w:sz="9" w:space="0" w:color="000000"/>
              <w:left w:val="single" w:sz="9" w:space="0" w:color="000000"/>
              <w:bottom w:val="single" w:sz="9" w:space="0" w:color="000000"/>
              <w:right w:val="single" w:sz="9" w:space="0" w:color="000000"/>
            </w:tcBorders>
          </w:tcPr>
          <w:p w14:paraId="6458BD7A" w14:textId="52590474" w:rsidR="00306DB4" w:rsidRPr="0061676F" w:rsidRDefault="00F84598" w:rsidP="00E864C6">
            <w:pPr>
              <w:spacing w:before="143" w:after="385" w:line="216" w:lineRule="exact"/>
              <w:ind w:left="108"/>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CE6B28">
              <w:rPr>
                <w:rFonts w:asciiTheme="minorHAnsi" w:eastAsia="Arial" w:hAnsiTheme="minorHAnsi" w:cstheme="minorHAnsi"/>
                <w:color w:val="000000"/>
              </w:rPr>
              <w:t>108,210</w:t>
            </w:r>
          </w:p>
        </w:tc>
        <w:tc>
          <w:tcPr>
            <w:tcW w:w="3835" w:type="dxa"/>
            <w:tcBorders>
              <w:top w:val="single" w:sz="9" w:space="0" w:color="000000"/>
              <w:left w:val="single" w:sz="9" w:space="0" w:color="000000"/>
              <w:bottom w:val="single" w:sz="9" w:space="0" w:color="000000"/>
              <w:right w:val="single" w:sz="9" w:space="0" w:color="000000"/>
            </w:tcBorders>
          </w:tcPr>
          <w:p w14:paraId="3B69E60F" w14:textId="28FB4C1B" w:rsidR="00306DB4" w:rsidRPr="0061676F" w:rsidRDefault="00306DB4" w:rsidP="00E864C6">
            <w:pPr>
              <w:spacing w:before="145" w:after="167" w:line="216" w:lineRule="exact"/>
              <w:ind w:left="108" w:right="288"/>
              <w:textAlignment w:val="baseline"/>
              <w:rPr>
                <w:rFonts w:asciiTheme="minorHAnsi" w:eastAsia="Arial" w:hAnsiTheme="minorHAnsi" w:cstheme="minorHAnsi"/>
                <w:color w:val="000000"/>
              </w:rPr>
            </w:pPr>
            <w:r w:rsidRPr="0061676F">
              <w:rPr>
                <w:rFonts w:asciiTheme="minorHAnsi" w:eastAsia="Arial" w:hAnsiTheme="minorHAnsi" w:cstheme="minorHAnsi"/>
                <w:color w:val="000000"/>
              </w:rPr>
              <w:t xml:space="preserve">Increase of </w:t>
            </w:r>
            <w:r w:rsidR="00F37074">
              <w:rPr>
                <w:rFonts w:asciiTheme="minorHAnsi" w:eastAsia="Arial" w:hAnsiTheme="minorHAnsi" w:cstheme="minorHAnsi"/>
                <w:color w:val="000000"/>
              </w:rPr>
              <w:t>$</w:t>
            </w:r>
            <w:r w:rsidR="00C45D86">
              <w:rPr>
                <w:rFonts w:asciiTheme="minorHAnsi" w:eastAsia="Arial" w:hAnsiTheme="minorHAnsi" w:cstheme="minorHAnsi"/>
                <w:color w:val="000000"/>
              </w:rPr>
              <w:t>10,097</w:t>
            </w:r>
            <w:r w:rsidR="00F37074">
              <w:rPr>
                <w:rFonts w:asciiTheme="minorHAnsi" w:eastAsia="Arial" w:hAnsiTheme="minorHAnsi" w:cstheme="minorHAnsi"/>
                <w:color w:val="000000"/>
              </w:rPr>
              <w:t xml:space="preserve"> or </w:t>
            </w:r>
            <w:r w:rsidR="005C07E1">
              <w:rPr>
                <w:rFonts w:asciiTheme="minorHAnsi" w:eastAsia="Arial" w:hAnsiTheme="minorHAnsi" w:cstheme="minorHAnsi"/>
                <w:color w:val="000000"/>
              </w:rPr>
              <w:t>10.2</w:t>
            </w:r>
            <w:r w:rsidRPr="0061676F">
              <w:rPr>
                <w:rFonts w:asciiTheme="minorHAnsi" w:eastAsia="Arial" w:hAnsiTheme="minorHAnsi" w:cstheme="minorHAnsi"/>
                <w:color w:val="000000"/>
              </w:rPr>
              <w:t>%</w:t>
            </w:r>
          </w:p>
        </w:tc>
      </w:tr>
      <w:tr w:rsidR="00306DB4" w:rsidRPr="0061676F" w14:paraId="409FA6B3" w14:textId="77777777" w:rsidTr="00E864C6">
        <w:trPr>
          <w:trHeight w:hRule="exact" w:val="2227"/>
        </w:trPr>
        <w:tc>
          <w:tcPr>
            <w:tcW w:w="2146" w:type="dxa"/>
            <w:tcBorders>
              <w:top w:val="single" w:sz="9" w:space="0" w:color="000000"/>
              <w:left w:val="single" w:sz="9" w:space="0" w:color="000000"/>
              <w:bottom w:val="single" w:sz="9" w:space="0" w:color="000000"/>
              <w:right w:val="single" w:sz="9" w:space="0" w:color="000000"/>
            </w:tcBorders>
          </w:tcPr>
          <w:p w14:paraId="1C37D3D1" w14:textId="77777777" w:rsidR="00306DB4" w:rsidRPr="0061676F" w:rsidRDefault="00306DB4" w:rsidP="00E864C6">
            <w:pPr>
              <w:spacing w:before="128" w:after="1613" w:line="243" w:lineRule="exact"/>
              <w:ind w:left="108"/>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Tax on average homestead</w:t>
            </w:r>
          </w:p>
        </w:tc>
        <w:tc>
          <w:tcPr>
            <w:tcW w:w="1987" w:type="dxa"/>
            <w:tcBorders>
              <w:top w:val="single" w:sz="9" w:space="0" w:color="000000"/>
              <w:left w:val="single" w:sz="9" w:space="0" w:color="000000"/>
              <w:bottom w:val="single" w:sz="9" w:space="0" w:color="000000"/>
              <w:right w:val="single" w:sz="9" w:space="0" w:color="000000"/>
            </w:tcBorders>
          </w:tcPr>
          <w:p w14:paraId="24C5B432" w14:textId="61DF2E36" w:rsidR="00306DB4" w:rsidRPr="0061676F" w:rsidRDefault="00883D68" w:rsidP="00E864C6">
            <w:pPr>
              <w:spacing w:before="143" w:after="1220" w:line="216" w:lineRule="exact"/>
              <w:ind w:left="108"/>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 </w:t>
            </w:r>
            <w:r w:rsidR="00CE6B28">
              <w:rPr>
                <w:rFonts w:asciiTheme="minorHAnsi" w:eastAsia="Arial" w:hAnsiTheme="minorHAnsi" w:cstheme="minorHAnsi"/>
                <w:color w:val="000000"/>
              </w:rPr>
              <w:t>49.01</w:t>
            </w:r>
          </w:p>
        </w:tc>
        <w:tc>
          <w:tcPr>
            <w:tcW w:w="2102" w:type="dxa"/>
            <w:tcBorders>
              <w:top w:val="single" w:sz="9" w:space="0" w:color="000000"/>
              <w:left w:val="single" w:sz="9" w:space="0" w:color="000000"/>
              <w:bottom w:val="single" w:sz="9" w:space="0" w:color="000000"/>
              <w:right w:val="single" w:sz="9" w:space="0" w:color="000000"/>
            </w:tcBorders>
          </w:tcPr>
          <w:p w14:paraId="4F9EAFA4" w14:textId="7EB8135D" w:rsidR="00306DB4" w:rsidRPr="0061676F" w:rsidRDefault="00883D68" w:rsidP="00E864C6">
            <w:pPr>
              <w:spacing w:before="143" w:after="1220" w:line="216" w:lineRule="exact"/>
              <w:ind w:left="108" w:right="252"/>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C45D86">
              <w:rPr>
                <w:rFonts w:asciiTheme="minorHAnsi" w:eastAsia="Arial" w:hAnsiTheme="minorHAnsi" w:cstheme="minorHAnsi"/>
                <w:color w:val="000000"/>
              </w:rPr>
              <w:t>54.11</w:t>
            </w:r>
          </w:p>
        </w:tc>
        <w:tc>
          <w:tcPr>
            <w:tcW w:w="3835" w:type="dxa"/>
            <w:tcBorders>
              <w:top w:val="single" w:sz="9" w:space="0" w:color="000000"/>
              <w:left w:val="single" w:sz="9" w:space="0" w:color="000000"/>
              <w:bottom w:val="single" w:sz="9" w:space="0" w:color="000000"/>
              <w:right w:val="single" w:sz="9" w:space="0" w:color="000000"/>
            </w:tcBorders>
          </w:tcPr>
          <w:p w14:paraId="15C4F960" w14:textId="4A5DCB22" w:rsidR="00306DB4" w:rsidRPr="0061676F" w:rsidRDefault="005C07E1" w:rsidP="00E864C6">
            <w:pPr>
              <w:spacing w:before="149" w:after="134" w:line="216" w:lineRule="exact"/>
              <w:ind w:left="108" w:right="288"/>
              <w:textAlignment w:val="baseline"/>
              <w:rPr>
                <w:rFonts w:asciiTheme="minorHAnsi" w:eastAsia="Arial" w:hAnsiTheme="minorHAnsi" w:cstheme="minorHAnsi"/>
                <w:color w:val="000000"/>
                <w:spacing w:val="-1"/>
              </w:rPr>
            </w:pPr>
            <w:r w:rsidRPr="0061676F">
              <w:rPr>
                <w:rFonts w:asciiTheme="minorHAnsi" w:eastAsia="Arial" w:hAnsiTheme="minorHAnsi" w:cstheme="minorHAnsi"/>
                <w:color w:val="000000"/>
              </w:rPr>
              <w:t xml:space="preserve">Increase of </w:t>
            </w:r>
            <w:r>
              <w:rPr>
                <w:rFonts w:asciiTheme="minorHAnsi" w:eastAsia="Arial" w:hAnsiTheme="minorHAnsi" w:cstheme="minorHAnsi"/>
                <w:color w:val="000000"/>
              </w:rPr>
              <w:t>$5.05 or 10.2</w:t>
            </w:r>
            <w:r w:rsidRPr="0061676F">
              <w:rPr>
                <w:rFonts w:asciiTheme="minorHAnsi" w:eastAsia="Arial" w:hAnsiTheme="minorHAnsi" w:cstheme="minorHAnsi"/>
                <w:color w:val="000000"/>
              </w:rPr>
              <w:t>%</w:t>
            </w:r>
          </w:p>
        </w:tc>
      </w:tr>
      <w:tr w:rsidR="00306DB4" w:rsidRPr="0061676F" w14:paraId="265F742D" w14:textId="77777777" w:rsidTr="00E864C6">
        <w:trPr>
          <w:trHeight w:hRule="exact" w:val="1373"/>
        </w:trPr>
        <w:tc>
          <w:tcPr>
            <w:tcW w:w="2146" w:type="dxa"/>
            <w:tcBorders>
              <w:top w:val="single" w:sz="9" w:space="0" w:color="000000"/>
              <w:left w:val="single" w:sz="9" w:space="0" w:color="000000"/>
              <w:bottom w:val="single" w:sz="9" w:space="0" w:color="000000"/>
              <w:right w:val="single" w:sz="9" w:space="0" w:color="000000"/>
            </w:tcBorders>
          </w:tcPr>
          <w:p w14:paraId="47CAFE2A" w14:textId="77777777" w:rsidR="00306DB4" w:rsidRPr="0061676F" w:rsidRDefault="00306DB4" w:rsidP="00E864C6">
            <w:pPr>
              <w:spacing w:before="129" w:after="753" w:line="243" w:lineRule="exact"/>
              <w:ind w:left="108"/>
              <w:textAlignment w:val="baseline"/>
              <w:rPr>
                <w:rFonts w:asciiTheme="minorHAnsi" w:eastAsia="Arial" w:hAnsiTheme="minorHAnsi" w:cstheme="minorHAnsi"/>
                <w:b/>
                <w:color w:val="000000"/>
              </w:rPr>
            </w:pPr>
            <w:r w:rsidRPr="0061676F">
              <w:rPr>
                <w:rFonts w:asciiTheme="minorHAnsi" w:eastAsia="Arial" w:hAnsiTheme="minorHAnsi" w:cstheme="minorHAnsi"/>
                <w:b/>
                <w:color w:val="000000"/>
              </w:rPr>
              <w:t>Total tax levy on all properties</w:t>
            </w:r>
          </w:p>
        </w:tc>
        <w:tc>
          <w:tcPr>
            <w:tcW w:w="1987" w:type="dxa"/>
            <w:tcBorders>
              <w:top w:val="single" w:sz="9" w:space="0" w:color="000000"/>
              <w:left w:val="single" w:sz="9" w:space="0" w:color="000000"/>
              <w:bottom w:val="single" w:sz="9" w:space="0" w:color="000000"/>
              <w:right w:val="single" w:sz="9" w:space="0" w:color="000000"/>
            </w:tcBorders>
          </w:tcPr>
          <w:p w14:paraId="518562A1" w14:textId="18873CD3" w:rsidR="00306DB4" w:rsidRPr="0061676F" w:rsidRDefault="00D71D45" w:rsidP="00E864C6">
            <w:pPr>
              <w:spacing w:before="141" w:after="1011" w:line="216" w:lineRule="exact"/>
              <w:ind w:left="110"/>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8B25F0">
              <w:rPr>
                <w:rFonts w:asciiTheme="minorHAnsi" w:eastAsia="Arial" w:hAnsiTheme="minorHAnsi" w:cstheme="minorHAnsi"/>
                <w:color w:val="000000"/>
              </w:rPr>
              <w:t>368,182</w:t>
            </w:r>
          </w:p>
        </w:tc>
        <w:tc>
          <w:tcPr>
            <w:tcW w:w="2102" w:type="dxa"/>
            <w:tcBorders>
              <w:top w:val="single" w:sz="9" w:space="0" w:color="000000"/>
              <w:left w:val="single" w:sz="9" w:space="0" w:color="000000"/>
              <w:bottom w:val="single" w:sz="9" w:space="0" w:color="000000"/>
              <w:right w:val="single" w:sz="9" w:space="0" w:color="000000"/>
            </w:tcBorders>
          </w:tcPr>
          <w:p w14:paraId="05259E5F" w14:textId="1383C4E1" w:rsidR="00306DB4" w:rsidRPr="0061676F" w:rsidRDefault="00D71D45" w:rsidP="00E864C6">
            <w:pPr>
              <w:spacing w:before="140" w:after="796" w:line="216" w:lineRule="exact"/>
              <w:ind w:left="108"/>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46417B">
              <w:rPr>
                <w:rFonts w:asciiTheme="minorHAnsi" w:eastAsia="Arial" w:hAnsiTheme="minorHAnsi" w:cstheme="minorHAnsi"/>
                <w:color w:val="000000"/>
              </w:rPr>
              <w:t>534,690</w:t>
            </w:r>
          </w:p>
        </w:tc>
        <w:tc>
          <w:tcPr>
            <w:tcW w:w="3835" w:type="dxa"/>
            <w:tcBorders>
              <w:top w:val="single" w:sz="9" w:space="0" w:color="000000"/>
              <w:left w:val="single" w:sz="9" w:space="0" w:color="000000"/>
              <w:bottom w:val="single" w:sz="9" w:space="0" w:color="000000"/>
              <w:right w:val="single" w:sz="9" w:space="0" w:color="000000"/>
            </w:tcBorders>
          </w:tcPr>
          <w:p w14:paraId="0F395ADC" w14:textId="558C7D2F" w:rsidR="00306DB4" w:rsidRPr="0061676F" w:rsidRDefault="00D1172C" w:rsidP="00E864C6">
            <w:pPr>
              <w:spacing w:before="145" w:after="143" w:line="216" w:lineRule="exact"/>
              <w:ind w:left="108" w:right="252"/>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In</w:t>
            </w:r>
            <w:r w:rsidR="00306DB4" w:rsidRPr="0061676F">
              <w:rPr>
                <w:rFonts w:asciiTheme="minorHAnsi" w:eastAsia="Arial" w:hAnsiTheme="minorHAnsi" w:cstheme="minorHAnsi"/>
                <w:color w:val="000000"/>
                <w:spacing w:val="-1"/>
              </w:rPr>
              <w:t xml:space="preserve">crease of </w:t>
            </w:r>
            <w:r w:rsidR="00B43EA0">
              <w:rPr>
                <w:rFonts w:asciiTheme="minorHAnsi" w:eastAsia="Arial" w:hAnsiTheme="minorHAnsi" w:cstheme="minorHAnsi"/>
                <w:color w:val="000000"/>
                <w:spacing w:val="-1"/>
              </w:rPr>
              <w:t>$</w:t>
            </w:r>
            <w:r w:rsidR="00A92456">
              <w:rPr>
                <w:rFonts w:asciiTheme="minorHAnsi" w:eastAsia="Arial" w:hAnsiTheme="minorHAnsi" w:cstheme="minorHAnsi"/>
                <w:color w:val="000000"/>
                <w:spacing w:val="-1"/>
              </w:rPr>
              <w:t>166,</w:t>
            </w:r>
            <w:r w:rsidR="000E6198">
              <w:rPr>
                <w:rFonts w:asciiTheme="minorHAnsi" w:eastAsia="Arial" w:hAnsiTheme="minorHAnsi" w:cstheme="minorHAnsi"/>
                <w:color w:val="000000"/>
                <w:spacing w:val="-1"/>
              </w:rPr>
              <w:t>508</w:t>
            </w:r>
            <w:r w:rsidR="00306DB4" w:rsidRPr="0061676F">
              <w:rPr>
                <w:rFonts w:asciiTheme="minorHAnsi" w:eastAsia="Arial" w:hAnsiTheme="minorHAnsi" w:cstheme="minorHAnsi"/>
                <w:color w:val="000000"/>
                <w:spacing w:val="-1"/>
              </w:rPr>
              <w:t xml:space="preserve">, or </w:t>
            </w:r>
            <w:r w:rsidR="000E6198">
              <w:rPr>
                <w:rFonts w:asciiTheme="minorHAnsi" w:eastAsia="Arial" w:hAnsiTheme="minorHAnsi" w:cstheme="minorHAnsi"/>
                <w:color w:val="000000"/>
                <w:spacing w:val="-1"/>
              </w:rPr>
              <w:t>45.2</w:t>
            </w:r>
            <w:r w:rsidR="00306DB4" w:rsidRPr="0061676F">
              <w:rPr>
                <w:rFonts w:asciiTheme="minorHAnsi" w:eastAsia="Arial" w:hAnsiTheme="minorHAnsi" w:cstheme="minorHAnsi"/>
                <w:color w:val="000000"/>
                <w:spacing w:val="-1"/>
              </w:rPr>
              <w:t>%</w:t>
            </w:r>
          </w:p>
        </w:tc>
      </w:tr>
    </w:tbl>
    <w:p w14:paraId="608220F6" w14:textId="77777777" w:rsidR="00306DB4" w:rsidRDefault="00306DB4" w:rsidP="00895F95">
      <w:pPr>
        <w:tabs>
          <w:tab w:val="left" w:pos="2520"/>
        </w:tabs>
        <w:rPr>
          <w:rFonts w:asciiTheme="minorHAnsi" w:eastAsia="Arial" w:hAnsiTheme="minorHAnsi" w:cstheme="minorHAnsi"/>
          <w:color w:val="000000"/>
          <w:spacing w:val="-5"/>
        </w:rPr>
      </w:pPr>
    </w:p>
    <w:p w14:paraId="190770AA" w14:textId="77777777" w:rsidR="00306DB4" w:rsidRDefault="00306DB4" w:rsidP="00895F95">
      <w:pPr>
        <w:tabs>
          <w:tab w:val="left" w:pos="2520"/>
        </w:tabs>
        <w:rPr>
          <w:rFonts w:asciiTheme="minorHAnsi" w:eastAsia="Arial" w:hAnsiTheme="minorHAnsi" w:cstheme="minorHAnsi"/>
          <w:color w:val="000000"/>
          <w:spacing w:val="-5"/>
        </w:rPr>
      </w:pPr>
    </w:p>
    <w:p w14:paraId="350792BB" w14:textId="77777777" w:rsidR="00C25BAD" w:rsidRDefault="00C25BAD" w:rsidP="00306DB4">
      <w:pPr>
        <w:tabs>
          <w:tab w:val="left" w:leader="underscore" w:pos="10152"/>
        </w:tabs>
        <w:spacing w:line="360" w:lineRule="auto"/>
        <w:ind w:left="216"/>
        <w:textAlignment w:val="baseline"/>
        <w:rPr>
          <w:rFonts w:asciiTheme="minorHAnsi" w:eastAsia="Arial" w:hAnsiTheme="minorHAnsi" w:cstheme="minorHAnsi"/>
          <w:color w:val="000000"/>
          <w:spacing w:val="1"/>
        </w:rPr>
      </w:pPr>
    </w:p>
    <w:p w14:paraId="0D64A381" w14:textId="43398C0D" w:rsidR="008D4B9A" w:rsidRPr="00306DB4" w:rsidRDefault="00E530CC" w:rsidP="00306DB4">
      <w:pPr>
        <w:tabs>
          <w:tab w:val="left" w:leader="underscore" w:pos="10152"/>
        </w:tabs>
        <w:spacing w:line="360" w:lineRule="auto"/>
        <w:ind w:left="216"/>
        <w:textAlignment w:val="baseline"/>
        <w:rPr>
          <w:rFonts w:asciiTheme="minorHAnsi" w:eastAsia="Arial" w:hAnsiTheme="minorHAnsi" w:cstheme="minorHAnsi"/>
          <w:color w:val="000000"/>
        </w:rPr>
      </w:pPr>
      <w:r w:rsidRPr="0061676F">
        <w:rPr>
          <w:rFonts w:asciiTheme="minorHAnsi" w:eastAsia="Arial" w:hAnsiTheme="minorHAnsi" w:cstheme="minorHAnsi"/>
          <w:color w:val="000000"/>
          <w:spacing w:val="1"/>
        </w:rPr>
        <w:t>For assistance with tax calculations, please contact the tax assessor for</w:t>
      </w:r>
      <w:r w:rsidR="00306DB4">
        <w:rPr>
          <w:rFonts w:asciiTheme="minorHAnsi" w:eastAsia="Arial" w:hAnsiTheme="minorHAnsi" w:cstheme="minorHAnsi"/>
          <w:color w:val="000000"/>
          <w:spacing w:val="1"/>
        </w:rPr>
        <w:t xml:space="preserve"> </w:t>
      </w:r>
      <w:r w:rsidR="003425D2">
        <w:rPr>
          <w:rFonts w:asciiTheme="minorHAnsi" w:eastAsia="Arial" w:hAnsiTheme="minorHAnsi" w:cstheme="minorHAnsi"/>
          <w:color w:val="000000"/>
        </w:rPr>
        <w:t>Childress County</w:t>
      </w:r>
      <w:r w:rsidR="00306DB4">
        <w:rPr>
          <w:rFonts w:asciiTheme="minorHAnsi" w:eastAsia="Arial" w:hAnsiTheme="minorHAnsi" w:cstheme="minorHAnsi"/>
          <w:color w:val="000000"/>
        </w:rPr>
        <w:t xml:space="preserve"> </w:t>
      </w:r>
      <w:r w:rsidRPr="0061676F">
        <w:rPr>
          <w:rFonts w:asciiTheme="minorHAnsi" w:eastAsia="Arial" w:hAnsiTheme="minorHAnsi" w:cstheme="minorHAnsi"/>
          <w:color w:val="000000"/>
          <w:spacing w:val="8"/>
        </w:rPr>
        <w:t>at</w:t>
      </w:r>
      <w:r w:rsidR="00306DB4">
        <w:rPr>
          <w:rFonts w:asciiTheme="minorHAnsi" w:eastAsia="Arial" w:hAnsiTheme="minorHAnsi" w:cstheme="minorHAnsi"/>
          <w:color w:val="000000"/>
          <w:spacing w:val="8"/>
        </w:rPr>
        <w:t xml:space="preserve"> </w:t>
      </w:r>
      <w:r w:rsidR="00A8309D">
        <w:rPr>
          <w:rFonts w:asciiTheme="minorHAnsi" w:eastAsia="Arial" w:hAnsiTheme="minorHAnsi" w:cstheme="minorHAnsi"/>
          <w:color w:val="000000"/>
          <w:spacing w:val="8"/>
        </w:rPr>
        <w:t>940</w:t>
      </w:r>
      <w:r w:rsidR="003E7B4D">
        <w:rPr>
          <w:rFonts w:asciiTheme="minorHAnsi" w:eastAsia="Arial" w:hAnsiTheme="minorHAnsi" w:cstheme="minorHAnsi"/>
          <w:color w:val="000000"/>
          <w:spacing w:val="8"/>
        </w:rPr>
        <w:t>-937-6062</w:t>
      </w:r>
      <w:r w:rsidRPr="0061676F">
        <w:rPr>
          <w:rFonts w:asciiTheme="minorHAnsi" w:eastAsia="Arial" w:hAnsiTheme="minorHAnsi" w:cstheme="minorHAnsi"/>
          <w:color w:val="000000"/>
          <w:spacing w:val="8"/>
        </w:rPr>
        <w:t xml:space="preserve"> </w:t>
      </w:r>
      <w:proofErr w:type="gramStart"/>
      <w:r w:rsidRPr="0061676F">
        <w:rPr>
          <w:rFonts w:asciiTheme="minorHAnsi" w:eastAsia="Arial" w:hAnsiTheme="minorHAnsi" w:cstheme="minorHAnsi"/>
          <w:color w:val="000000"/>
          <w:spacing w:val="8"/>
        </w:rPr>
        <w:t>or</w:t>
      </w:r>
      <w:r w:rsidR="00306DB4">
        <w:rPr>
          <w:rFonts w:asciiTheme="minorHAnsi" w:eastAsia="Arial" w:hAnsiTheme="minorHAnsi" w:cstheme="minorHAnsi"/>
          <w:color w:val="000000"/>
          <w:spacing w:val="8"/>
        </w:rPr>
        <w:t xml:space="preserve"> </w:t>
      </w:r>
      <w:r w:rsidRPr="0061676F">
        <w:rPr>
          <w:rFonts w:asciiTheme="minorHAnsi" w:eastAsia="Arial" w:hAnsiTheme="minorHAnsi" w:cstheme="minorHAnsi"/>
          <w:color w:val="000000"/>
          <w:spacing w:val="8"/>
        </w:rPr>
        <w:t>,</w:t>
      </w:r>
      <w:proofErr w:type="gramEnd"/>
      <w:r w:rsidRPr="0061676F">
        <w:rPr>
          <w:rFonts w:asciiTheme="minorHAnsi" w:eastAsia="Arial" w:hAnsiTheme="minorHAnsi" w:cstheme="minorHAnsi"/>
          <w:color w:val="000000"/>
          <w:spacing w:val="8"/>
        </w:rPr>
        <w:t xml:space="preserve"> </w:t>
      </w:r>
      <w:hyperlink r:id="rId7" w:history="1">
        <w:r w:rsidR="00D574F8" w:rsidRPr="007A50C9">
          <w:rPr>
            <w:rStyle w:val="Hyperlink"/>
            <w:rFonts w:asciiTheme="minorHAnsi" w:eastAsia="Arial" w:hAnsiTheme="minorHAnsi" w:cstheme="minorHAnsi"/>
            <w:spacing w:val="8"/>
          </w:rPr>
          <w:t>childresscad@childresstx.us</w:t>
        </w:r>
      </w:hyperlink>
      <w:r w:rsidR="00D574F8">
        <w:rPr>
          <w:rFonts w:asciiTheme="minorHAnsi" w:eastAsia="Arial" w:hAnsiTheme="minorHAnsi" w:cstheme="minorHAnsi"/>
          <w:color w:val="000000"/>
          <w:spacing w:val="8"/>
        </w:rPr>
        <w:t xml:space="preserve"> </w:t>
      </w:r>
      <w:r w:rsidRPr="0061676F">
        <w:rPr>
          <w:rFonts w:asciiTheme="minorHAnsi" w:eastAsia="Arial" w:hAnsiTheme="minorHAnsi" w:cstheme="minorHAnsi"/>
          <w:color w:val="000000"/>
          <w:spacing w:val="8"/>
        </w:rPr>
        <w:t xml:space="preserve">or visit </w:t>
      </w:r>
      <w:r w:rsidR="00306DB4">
        <w:rPr>
          <w:rFonts w:asciiTheme="minorHAnsi" w:eastAsia="Arial" w:hAnsiTheme="minorHAnsi" w:cstheme="minorHAnsi"/>
          <w:color w:val="000000"/>
        </w:rPr>
        <w:t xml:space="preserve"> </w:t>
      </w:r>
      <w:hyperlink r:id="rId8" w:history="1">
        <w:r w:rsidR="009A235F" w:rsidRPr="009A235F">
          <w:rPr>
            <w:rStyle w:val="Hyperlink"/>
            <w:rFonts w:asciiTheme="minorHAnsi" w:eastAsia="Arial" w:hAnsiTheme="minorHAnsi" w:cstheme="minorHAnsi"/>
          </w:rPr>
          <w:t>www.childresscad.org</w:t>
        </w:r>
      </w:hyperlink>
      <w:r w:rsidR="009A235F">
        <w:rPr>
          <w:rFonts w:asciiTheme="minorHAnsi" w:eastAsia="Arial" w:hAnsiTheme="minorHAnsi" w:cstheme="minorHAnsi"/>
          <w:color w:val="000000"/>
        </w:rPr>
        <w:t xml:space="preserve"> </w:t>
      </w:r>
      <w:r w:rsidRPr="0061676F">
        <w:rPr>
          <w:rFonts w:asciiTheme="minorHAnsi" w:eastAsia="Arial" w:hAnsiTheme="minorHAnsi" w:cstheme="minorHAnsi"/>
          <w:color w:val="000000"/>
        </w:rPr>
        <w:t>for more information.</w:t>
      </w:r>
    </w:p>
    <w:sectPr w:rsidR="008D4B9A" w:rsidRPr="00306DB4">
      <w:headerReference w:type="default" r:id="rId9"/>
      <w:pgSz w:w="12240" w:h="15840"/>
      <w:pgMar w:top="360" w:right="569" w:bottom="130" w:left="6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CCCB6" w14:textId="77777777" w:rsidR="00850B43" w:rsidRDefault="00850B43" w:rsidP="00895F95">
      <w:r>
        <w:separator/>
      </w:r>
    </w:p>
  </w:endnote>
  <w:endnote w:type="continuationSeparator" w:id="0">
    <w:p w14:paraId="49CE0D59" w14:textId="77777777" w:rsidR="00850B43" w:rsidRDefault="00850B43" w:rsidP="00895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3941A" w14:textId="77777777" w:rsidR="00850B43" w:rsidRDefault="00850B43" w:rsidP="00895F95">
      <w:r>
        <w:separator/>
      </w:r>
    </w:p>
  </w:footnote>
  <w:footnote w:type="continuationSeparator" w:id="0">
    <w:p w14:paraId="157FC811" w14:textId="77777777" w:rsidR="00850B43" w:rsidRDefault="00850B43" w:rsidP="00895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FC35" w14:textId="35A8A9F1" w:rsidR="00895F95" w:rsidRDefault="00895F95" w:rsidP="00306DB4">
    <w:pPr>
      <w:pStyle w:val="Header"/>
      <w:tabs>
        <w:tab w:val="clear" w:pos="9360"/>
        <w:tab w:val="left" w:pos="9270"/>
      </w:tabs>
    </w:pPr>
    <w:r>
      <w:tab/>
    </w:r>
    <w:r>
      <w:tab/>
    </w:r>
    <w:r w:rsidR="00306DB4">
      <w:t xml:space="preserve">        </w:t>
    </w:r>
    <w:proofErr w:type="gramStart"/>
    <w:r>
      <w:t>Form</w:t>
    </w:r>
    <w:proofErr w:type="gramEnd"/>
    <w:r>
      <w:t xml:space="preserve"> 50-883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9A"/>
    <w:rsid w:val="00035AEC"/>
    <w:rsid w:val="000608AA"/>
    <w:rsid w:val="000648F9"/>
    <w:rsid w:val="000A0F89"/>
    <w:rsid w:val="000A3A50"/>
    <w:rsid w:val="000E6198"/>
    <w:rsid w:val="0018141B"/>
    <w:rsid w:val="001B593E"/>
    <w:rsid w:val="001C58BD"/>
    <w:rsid w:val="001E2726"/>
    <w:rsid w:val="00243F11"/>
    <w:rsid w:val="00252248"/>
    <w:rsid w:val="00283111"/>
    <w:rsid w:val="002B553D"/>
    <w:rsid w:val="002C74E1"/>
    <w:rsid w:val="00306DB4"/>
    <w:rsid w:val="003425D2"/>
    <w:rsid w:val="00375E28"/>
    <w:rsid w:val="00382A37"/>
    <w:rsid w:val="003919C0"/>
    <w:rsid w:val="003E7B4D"/>
    <w:rsid w:val="00446E37"/>
    <w:rsid w:val="00456D5B"/>
    <w:rsid w:val="0046417B"/>
    <w:rsid w:val="005206B4"/>
    <w:rsid w:val="00547EFC"/>
    <w:rsid w:val="00562EFA"/>
    <w:rsid w:val="005B6077"/>
    <w:rsid w:val="005C07E1"/>
    <w:rsid w:val="005E3745"/>
    <w:rsid w:val="0061676F"/>
    <w:rsid w:val="00695A87"/>
    <w:rsid w:val="006D0CC2"/>
    <w:rsid w:val="006E426C"/>
    <w:rsid w:val="0076005B"/>
    <w:rsid w:val="0082052F"/>
    <w:rsid w:val="00844234"/>
    <w:rsid w:val="00850B43"/>
    <w:rsid w:val="0087676F"/>
    <w:rsid w:val="00883D68"/>
    <w:rsid w:val="00895F95"/>
    <w:rsid w:val="008B25F0"/>
    <w:rsid w:val="008D4B9A"/>
    <w:rsid w:val="008F2AC2"/>
    <w:rsid w:val="009417BC"/>
    <w:rsid w:val="00943CDD"/>
    <w:rsid w:val="009A235F"/>
    <w:rsid w:val="009F76D1"/>
    <w:rsid w:val="00A8309D"/>
    <w:rsid w:val="00A92456"/>
    <w:rsid w:val="00AC0EA6"/>
    <w:rsid w:val="00AD7CFC"/>
    <w:rsid w:val="00B0402B"/>
    <w:rsid w:val="00B348A2"/>
    <w:rsid w:val="00B43EA0"/>
    <w:rsid w:val="00BE06B7"/>
    <w:rsid w:val="00C1613F"/>
    <w:rsid w:val="00C25BAD"/>
    <w:rsid w:val="00C3086F"/>
    <w:rsid w:val="00C45D86"/>
    <w:rsid w:val="00C66F54"/>
    <w:rsid w:val="00C7354F"/>
    <w:rsid w:val="00CE6B28"/>
    <w:rsid w:val="00D1172C"/>
    <w:rsid w:val="00D24BED"/>
    <w:rsid w:val="00D37D43"/>
    <w:rsid w:val="00D574F8"/>
    <w:rsid w:val="00D60F2D"/>
    <w:rsid w:val="00D71D45"/>
    <w:rsid w:val="00D96F03"/>
    <w:rsid w:val="00E530CC"/>
    <w:rsid w:val="00E7787F"/>
    <w:rsid w:val="00E93C55"/>
    <w:rsid w:val="00F204F7"/>
    <w:rsid w:val="00F37074"/>
    <w:rsid w:val="00F84598"/>
    <w:rsid w:val="00FD116F"/>
    <w:rsid w:val="00FD5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4298"/>
  <w15:docId w15:val="{18CF7DB1-2D01-4E08-B2E2-C0189A15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6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5F95"/>
    <w:pPr>
      <w:tabs>
        <w:tab w:val="center" w:pos="4680"/>
        <w:tab w:val="right" w:pos="9360"/>
      </w:tabs>
    </w:pPr>
  </w:style>
  <w:style w:type="character" w:customStyle="1" w:styleId="HeaderChar">
    <w:name w:val="Header Char"/>
    <w:basedOn w:val="DefaultParagraphFont"/>
    <w:link w:val="Header"/>
    <w:uiPriority w:val="99"/>
    <w:rsid w:val="00895F95"/>
  </w:style>
  <w:style w:type="paragraph" w:styleId="Footer">
    <w:name w:val="footer"/>
    <w:basedOn w:val="Normal"/>
    <w:link w:val="FooterChar"/>
    <w:uiPriority w:val="99"/>
    <w:unhideWhenUsed/>
    <w:rsid w:val="00895F95"/>
    <w:pPr>
      <w:tabs>
        <w:tab w:val="center" w:pos="4680"/>
        <w:tab w:val="right" w:pos="9360"/>
      </w:tabs>
    </w:pPr>
  </w:style>
  <w:style w:type="character" w:customStyle="1" w:styleId="FooterChar">
    <w:name w:val="Footer Char"/>
    <w:basedOn w:val="DefaultParagraphFont"/>
    <w:link w:val="Footer"/>
    <w:uiPriority w:val="99"/>
    <w:rsid w:val="00895F95"/>
  </w:style>
  <w:style w:type="character" w:styleId="Hyperlink">
    <w:name w:val="Hyperlink"/>
    <w:basedOn w:val="DefaultParagraphFont"/>
    <w:uiPriority w:val="99"/>
    <w:unhideWhenUsed/>
    <w:rsid w:val="00306DB4"/>
    <w:rPr>
      <w:color w:val="0563C1" w:themeColor="hyperlink"/>
      <w:u w:val="single"/>
    </w:rPr>
  </w:style>
  <w:style w:type="character" w:styleId="UnresolvedMention">
    <w:name w:val="Unresolved Mention"/>
    <w:basedOn w:val="DefaultParagraphFont"/>
    <w:uiPriority w:val="99"/>
    <w:semiHidden/>
    <w:unhideWhenUsed/>
    <w:rsid w:val="00306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ildresscad.org/" TargetMode="External"/><Relationship Id="rId3" Type="http://schemas.openxmlformats.org/officeDocument/2006/relationships/webSettings" Target="webSettings.xml"/><Relationship Id="rId7" Type="http://schemas.openxmlformats.org/officeDocument/2006/relationships/hyperlink" Target="mailto:childresscad@childresstx.us" TargetMode="External"/><Relationship Id="rId2" Type="http://schemas.openxmlformats.org/officeDocument/2006/relationships/settings" Target="settings.xml"/><Relationship Id="drId2" Type="http://schemas.openxmlformats.org/wordprocessingml/2006/fontTable" Target="fontTable0.xml"/><Relationship Id="rId1" Type="http://schemas.openxmlformats.org/officeDocument/2006/relationships/styles" Target="styles.xml"/><Relationship Id="rId6" Type="http://schemas.openxmlformats.org/officeDocument/2006/relationships/hyperlink" Target="http://Texas.gov/PropertyTax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Medley</dc:creator>
  <cp:lastModifiedBy>Bruce Medley</cp:lastModifiedBy>
  <cp:revision>18</cp:revision>
  <dcterms:created xsi:type="dcterms:W3CDTF">2026-08-28T17:41:00Z</dcterms:created>
  <dcterms:modified xsi:type="dcterms:W3CDTF">2026-08-30T19:28:00Z</dcterms:modified>
</cp:coreProperties>
</file>